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28DA5" w14:textId="38F9AE56" w:rsidR="00B77F92" w:rsidRPr="00203CC2" w:rsidRDefault="00B77F92" w:rsidP="00B77F92">
      <w:pPr>
        <w:tabs>
          <w:tab w:val="left" w:pos="1985"/>
        </w:tabs>
        <w:spacing w:after="0"/>
        <w:jc w:val="both"/>
        <w:rPr>
          <w:rFonts w:ascii="Arial" w:eastAsia="Batang" w:hAnsi="Arial" w:cs="Arial"/>
          <w:b/>
          <w:bCs/>
          <w:sz w:val="24"/>
          <w:szCs w:val="24"/>
          <w:lang w:val="de-DE"/>
        </w:rPr>
      </w:pPr>
      <w:r w:rsidRPr="00203CC2">
        <w:rPr>
          <w:rFonts w:ascii="Arial" w:eastAsia="Batang" w:hAnsi="Arial" w:cs="Arial"/>
          <w:b/>
          <w:bCs/>
          <w:sz w:val="24"/>
          <w:szCs w:val="24"/>
          <w:lang w:val="de-DE"/>
        </w:rPr>
        <w:t xml:space="preserve">3GPP TSG RAN WG1 #98bis                                                                                      </w:t>
      </w:r>
      <w:r w:rsidR="00C13A86" w:rsidRPr="00C13A86">
        <w:rPr>
          <w:rFonts w:ascii="Arial" w:eastAsia="Batang" w:hAnsi="Arial" w:cs="Arial"/>
          <w:b/>
          <w:bCs/>
          <w:sz w:val="24"/>
          <w:szCs w:val="24"/>
          <w:lang w:val="de-DE"/>
        </w:rPr>
        <w:t>R1-1910634</w:t>
      </w:r>
    </w:p>
    <w:p w14:paraId="5340CEBA" w14:textId="77777777" w:rsidR="00B77F92" w:rsidRPr="00EB1054" w:rsidRDefault="00B77F92" w:rsidP="00B77F92">
      <w:pPr>
        <w:spacing w:after="0"/>
        <w:ind w:left="1988" w:hanging="1988"/>
        <w:jc w:val="both"/>
        <w:rPr>
          <w:rFonts w:ascii="Arial" w:eastAsia="Batang" w:hAnsi="Arial" w:cs="Arial"/>
          <w:b/>
          <w:bCs/>
          <w:sz w:val="24"/>
          <w:szCs w:val="24"/>
        </w:rPr>
      </w:pPr>
      <w:r>
        <w:rPr>
          <w:rFonts w:ascii="Arial" w:eastAsia="Batang" w:hAnsi="Arial" w:cs="Arial"/>
          <w:b/>
          <w:bCs/>
          <w:sz w:val="24"/>
          <w:szCs w:val="24"/>
        </w:rPr>
        <w:t xml:space="preserve">Chongqing, China, </w:t>
      </w:r>
      <w:r w:rsidRPr="0016157E">
        <w:rPr>
          <w:rFonts w:ascii="Arial" w:eastAsia="Batang" w:hAnsi="Arial" w:cs="Arial"/>
          <w:b/>
          <w:bCs/>
          <w:sz w:val="24"/>
          <w:szCs w:val="24"/>
        </w:rPr>
        <w:t>October 14</w:t>
      </w:r>
      <w:r w:rsidRPr="0016157E">
        <w:rPr>
          <w:rFonts w:ascii="Arial" w:eastAsia="Batang" w:hAnsi="Arial" w:cs="Arial"/>
          <w:b/>
          <w:bCs/>
          <w:sz w:val="24"/>
          <w:szCs w:val="24"/>
          <w:vertAlign w:val="superscript"/>
        </w:rPr>
        <w:t>th</w:t>
      </w:r>
      <w:r>
        <w:rPr>
          <w:rFonts w:ascii="Arial" w:eastAsia="Batang" w:hAnsi="Arial" w:cs="Arial"/>
          <w:b/>
          <w:bCs/>
          <w:sz w:val="24"/>
          <w:szCs w:val="24"/>
        </w:rPr>
        <w:t xml:space="preserve"> </w:t>
      </w:r>
      <w:r w:rsidRPr="0016157E">
        <w:rPr>
          <w:rFonts w:ascii="Arial" w:eastAsia="Batang" w:hAnsi="Arial" w:cs="Arial"/>
          <w:b/>
          <w:bCs/>
          <w:sz w:val="24"/>
          <w:szCs w:val="24"/>
        </w:rPr>
        <w:t>– 20</w:t>
      </w:r>
      <w:r w:rsidRPr="0016157E">
        <w:rPr>
          <w:rFonts w:ascii="Arial" w:eastAsia="Batang" w:hAnsi="Arial" w:cs="Arial"/>
          <w:b/>
          <w:bCs/>
          <w:sz w:val="24"/>
          <w:szCs w:val="24"/>
          <w:vertAlign w:val="superscript"/>
        </w:rPr>
        <w:t>th</w:t>
      </w:r>
      <w:r w:rsidRPr="0016157E">
        <w:rPr>
          <w:rFonts w:ascii="Arial" w:eastAsia="Batang" w:hAnsi="Arial" w:cs="Arial"/>
          <w:b/>
          <w:bCs/>
          <w:sz w:val="24"/>
          <w:szCs w:val="24"/>
        </w:rPr>
        <w:t>, 2019</w:t>
      </w:r>
    </w:p>
    <w:p w14:paraId="55C56C89" w14:textId="77777777" w:rsidR="00B9289C" w:rsidRPr="004011BF" w:rsidRDefault="00B9289C" w:rsidP="00B9289C">
      <w:pPr>
        <w:spacing w:after="0"/>
        <w:ind w:left="1988" w:hanging="1988"/>
        <w:jc w:val="both"/>
        <w:rPr>
          <w:rFonts w:ascii="Arial" w:hAnsi="Arial" w:cs="Arial"/>
          <w:b/>
          <w:sz w:val="24"/>
          <w:szCs w:val="24"/>
        </w:rPr>
      </w:pPr>
    </w:p>
    <w:p w14:paraId="11E19EF6"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179BF905" w14:textId="043A410D"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183445" w:rsidRPr="00183445">
        <w:rPr>
          <w:rFonts w:ascii="Arial" w:hAnsi="Arial" w:cs="Arial"/>
          <w:b/>
          <w:sz w:val="24"/>
          <w:szCs w:val="24"/>
        </w:rPr>
        <w:t>Discussion on channel structure for 2-step RACH</w:t>
      </w:r>
    </w:p>
    <w:p w14:paraId="55ACEA64" w14:textId="7777777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w:t>
      </w:r>
      <w:r w:rsidR="00E01369">
        <w:rPr>
          <w:rFonts w:ascii="Arial" w:hAnsi="Arial" w:cs="Arial"/>
          <w:b/>
          <w:sz w:val="24"/>
          <w:szCs w:val="24"/>
        </w:rPr>
        <w:t>2</w:t>
      </w:r>
      <w:r w:rsidR="00E2701D" w:rsidRPr="00E2701D">
        <w:rPr>
          <w:rFonts w:ascii="Arial" w:hAnsi="Arial" w:cs="Arial"/>
          <w:b/>
          <w:sz w:val="24"/>
          <w:szCs w:val="24"/>
        </w:rPr>
        <w:t>.</w:t>
      </w:r>
      <w:r w:rsidR="00E01369">
        <w:rPr>
          <w:rFonts w:ascii="Arial" w:hAnsi="Arial" w:cs="Arial"/>
          <w:b/>
          <w:sz w:val="24"/>
          <w:szCs w:val="24"/>
        </w:rPr>
        <w:t>1</w:t>
      </w:r>
      <w:r w:rsidR="00027835">
        <w:rPr>
          <w:rFonts w:ascii="Arial" w:hAnsi="Arial" w:cs="Arial"/>
          <w:b/>
          <w:sz w:val="24"/>
          <w:szCs w:val="24"/>
        </w:rPr>
        <w:t>.1</w:t>
      </w:r>
    </w:p>
    <w:p w14:paraId="65A8D34B"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18BEE3B4" w14:textId="2DC66424"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B2662F0" w14:textId="376F92A4" w:rsidR="00787462" w:rsidRDefault="00C50C48" w:rsidP="00787462">
      <w:pPr>
        <w:pStyle w:val="bullet1"/>
        <w:numPr>
          <w:ilvl w:val="0"/>
          <w:numId w:val="0"/>
        </w:numPr>
        <w:spacing w:after="120"/>
        <w:jc w:val="both"/>
      </w:pPr>
      <w:r>
        <w:t>At the RAN1#9</w:t>
      </w:r>
      <w:r w:rsidR="00184287">
        <w:t xml:space="preserve">8 </w:t>
      </w:r>
      <w:r w:rsidR="00787462" w:rsidRPr="002B59BA">
        <w:t xml:space="preserve">meeting, the following agreements were made </w:t>
      </w:r>
      <w:r w:rsidR="00787462">
        <w:t>regarding channel structure for two-step RACH</w:t>
      </w:r>
      <w:r w:rsidR="00787462" w:rsidRPr="00B55C19">
        <w:t xml:space="preserve"> </w:t>
      </w:r>
      <w:r w:rsidR="00D3476D">
        <w:fldChar w:fldCharType="begin"/>
      </w:r>
      <w:r w:rsidR="00D3476D">
        <w:instrText xml:space="preserve"> REF _Ref6926730 \r \h </w:instrText>
      </w:r>
      <w:r w:rsidR="00D3476D">
        <w:fldChar w:fldCharType="separate"/>
      </w:r>
      <w:r w:rsidR="00F97C24">
        <w:t>[1]</w:t>
      </w:r>
      <w:r w:rsidR="00D3476D">
        <w:fldChar w:fldCharType="end"/>
      </w:r>
      <w:r w:rsidR="00787462">
        <w:t>:</w:t>
      </w:r>
    </w:p>
    <w:p w14:paraId="60E76275" w14:textId="77777777" w:rsidR="00EB1D8E" w:rsidRPr="00EB1D8E" w:rsidRDefault="00EB1D8E" w:rsidP="00DC006A">
      <w:pPr>
        <w:overflowPunct/>
        <w:autoSpaceDE/>
        <w:autoSpaceDN/>
        <w:adjustRightInd/>
        <w:spacing w:before="120" w:after="120"/>
        <w:textAlignment w:val="auto"/>
        <w:rPr>
          <w:rFonts w:ascii="Times" w:eastAsia="Batang" w:hAnsi="Times"/>
          <w:lang w:val="en-GB" w:eastAsia="x-none"/>
        </w:rPr>
      </w:pPr>
      <w:r w:rsidRPr="00EB1D8E">
        <w:rPr>
          <w:rFonts w:ascii="Times" w:eastAsia="Batang" w:hAnsi="Times"/>
          <w:highlight w:val="green"/>
          <w:lang w:val="en-GB" w:eastAsia="x-none"/>
        </w:rPr>
        <w:t>Agreements</w:t>
      </w:r>
      <w:r w:rsidRPr="00EB1D8E">
        <w:rPr>
          <w:rFonts w:ascii="Times" w:eastAsia="Batang" w:hAnsi="Times"/>
          <w:lang w:val="en-GB" w:eastAsia="x-none"/>
        </w:rPr>
        <w:t>:</w:t>
      </w:r>
    </w:p>
    <w:p w14:paraId="27B8FA79" w14:textId="77777777" w:rsidR="00EB1D8E" w:rsidRPr="00EB1D8E" w:rsidRDefault="00EB1D8E" w:rsidP="00EB1D8E">
      <w:pPr>
        <w:numPr>
          <w:ilvl w:val="0"/>
          <w:numId w:val="24"/>
        </w:numPr>
        <w:overflowPunct/>
        <w:autoSpaceDE/>
        <w:autoSpaceDN/>
        <w:adjustRightInd/>
        <w:spacing w:after="0"/>
        <w:contextualSpacing/>
        <w:textAlignment w:val="auto"/>
        <w:rPr>
          <w:rFonts w:ascii="Times" w:hAnsi="Times"/>
          <w:lang w:val="en-GB" w:eastAsia="x-none"/>
        </w:rPr>
      </w:pPr>
      <w:r w:rsidRPr="00EB1D8E">
        <w:rPr>
          <w:rFonts w:ascii="Times" w:eastAsia="Batang" w:hAnsi="Times"/>
          <w:bCs/>
          <w:lang w:val="en-GB" w:eastAsia="zh-CN"/>
        </w:rPr>
        <w:t xml:space="preserve">The following parameters are further defined per msgA PUSCH configuration </w:t>
      </w:r>
    </w:p>
    <w:p w14:paraId="7E6DB0DF" w14:textId="77777777" w:rsidR="00EB1D8E" w:rsidRPr="00EB1D8E" w:rsidRDefault="00EB1D8E" w:rsidP="00EB1D8E">
      <w:pPr>
        <w:numPr>
          <w:ilvl w:val="1"/>
          <w:numId w:val="24"/>
        </w:numPr>
        <w:overflowPunct/>
        <w:autoSpaceDE/>
        <w:autoSpaceDN/>
        <w:adjustRightInd/>
        <w:spacing w:after="0"/>
        <w:contextualSpacing/>
        <w:textAlignment w:val="auto"/>
        <w:rPr>
          <w:rFonts w:ascii="Times" w:hAnsi="Times"/>
          <w:lang w:val="en-GB" w:eastAsia="x-none"/>
        </w:rPr>
      </w:pPr>
      <w:r w:rsidRPr="00EB1D8E">
        <w:rPr>
          <w:rFonts w:ascii="Times" w:eastAsia="Batang" w:hAnsi="Times"/>
          <w:lang w:val="en-GB" w:eastAsia="zh-CN"/>
        </w:rPr>
        <w:t>Common parameters for both option 1 (separate configuration) and option 2 (relative location)</w:t>
      </w:r>
    </w:p>
    <w:p w14:paraId="51274EB3" w14:textId="77777777" w:rsidR="00EB1D8E" w:rsidRPr="00EB1D8E" w:rsidRDefault="00EB1D8E" w:rsidP="00EB1D8E">
      <w:pPr>
        <w:numPr>
          <w:ilvl w:val="2"/>
          <w:numId w:val="24"/>
        </w:numPr>
        <w:overflowPunct/>
        <w:autoSpaceDE/>
        <w:autoSpaceDN/>
        <w:adjustRightInd/>
        <w:spacing w:after="0"/>
        <w:contextualSpacing/>
        <w:textAlignment w:val="auto"/>
        <w:rPr>
          <w:rFonts w:ascii="Times" w:hAnsi="Times"/>
          <w:lang w:val="en-GB" w:eastAsia="x-none"/>
        </w:rPr>
      </w:pPr>
      <w:r w:rsidRPr="00EB1D8E">
        <w:rPr>
          <w:rFonts w:ascii="Times" w:eastAsia="Batang" w:hAnsi="Times"/>
          <w:lang w:val="en-GB" w:eastAsia="x-none"/>
        </w:rPr>
        <w:t>Number of slots (in active UL BWP numerology) containing one or multiple POs</w:t>
      </w:r>
      <w:r w:rsidRPr="00EB1D8E">
        <w:rPr>
          <w:rFonts w:ascii="Times" w:hAnsi="Times"/>
          <w:lang w:val="en-GB" w:eastAsia="x-none"/>
        </w:rPr>
        <w:t>, each slot has the same time domain resource allocation</w:t>
      </w:r>
    </w:p>
    <w:p w14:paraId="6C03143F" w14:textId="77777777" w:rsidR="00EB1D8E" w:rsidRPr="00EB1D8E" w:rsidRDefault="00EB1D8E" w:rsidP="00EB1D8E">
      <w:pPr>
        <w:numPr>
          <w:ilvl w:val="2"/>
          <w:numId w:val="24"/>
        </w:numPr>
        <w:overflowPunct/>
        <w:autoSpaceDE/>
        <w:autoSpaceDN/>
        <w:adjustRightInd/>
        <w:spacing w:after="0"/>
        <w:contextualSpacing/>
        <w:textAlignment w:val="auto"/>
        <w:rPr>
          <w:rFonts w:ascii="Times" w:hAnsi="Times"/>
          <w:lang w:val="en-GB" w:eastAsia="x-none"/>
        </w:rPr>
      </w:pPr>
      <w:r w:rsidRPr="00EB1D8E">
        <w:rPr>
          <w:rFonts w:ascii="Times" w:eastAsia="Batang" w:hAnsi="Times"/>
          <w:lang w:val="en-GB" w:eastAsia="x-none"/>
        </w:rPr>
        <w:t>Number of time domain POs in each slot</w:t>
      </w:r>
    </w:p>
    <w:p w14:paraId="4D2CB251" w14:textId="77777777" w:rsidR="00EB1D8E" w:rsidRPr="00EB1D8E" w:rsidRDefault="00EB1D8E" w:rsidP="00EB1D8E">
      <w:pPr>
        <w:numPr>
          <w:ilvl w:val="3"/>
          <w:numId w:val="24"/>
        </w:numPr>
        <w:overflowPunct/>
        <w:autoSpaceDE/>
        <w:autoSpaceDN/>
        <w:adjustRightInd/>
        <w:spacing w:after="0"/>
        <w:contextualSpacing/>
        <w:textAlignment w:val="auto"/>
        <w:rPr>
          <w:rFonts w:ascii="Times" w:hAnsi="Times"/>
          <w:lang w:val="en-GB" w:eastAsia="x-none"/>
        </w:rPr>
      </w:pPr>
      <w:r w:rsidRPr="00EB1D8E">
        <w:rPr>
          <w:rFonts w:ascii="Times" w:eastAsia="Batang" w:hAnsi="Times"/>
          <w:lang w:val="en-GB" w:eastAsia="x-none"/>
        </w:rPr>
        <w:t>POs including guard period are contiguous in time domain within a slot</w:t>
      </w:r>
    </w:p>
    <w:p w14:paraId="46C1A9F6" w14:textId="77777777" w:rsidR="00EB1D8E" w:rsidRPr="00EB1D8E" w:rsidRDefault="00EB1D8E" w:rsidP="00EB1D8E">
      <w:pPr>
        <w:numPr>
          <w:ilvl w:val="2"/>
          <w:numId w:val="24"/>
        </w:numPr>
        <w:overflowPunct/>
        <w:autoSpaceDE/>
        <w:autoSpaceDN/>
        <w:adjustRightInd/>
        <w:spacing w:after="0"/>
        <w:contextualSpacing/>
        <w:textAlignment w:val="auto"/>
        <w:rPr>
          <w:rFonts w:ascii="Times" w:hAnsi="Times"/>
          <w:lang w:val="en-GB" w:eastAsia="x-none"/>
        </w:rPr>
      </w:pPr>
      <w:r w:rsidRPr="00EB1D8E">
        <w:rPr>
          <w:rFonts w:ascii="Times" w:hAnsi="Times"/>
          <w:lang w:val="en-GB" w:eastAsia="x-none"/>
        </w:rPr>
        <w:t>SLIV-based, indicating the start symbol of the first PO in each slot, and the number of occupied symbols of each PO in time domain</w:t>
      </w:r>
    </w:p>
    <w:p w14:paraId="0EA228B9" w14:textId="77777777" w:rsidR="00EB1D8E" w:rsidRPr="00EB1D8E" w:rsidRDefault="00EB1D8E" w:rsidP="00EB1D8E">
      <w:pPr>
        <w:numPr>
          <w:ilvl w:val="3"/>
          <w:numId w:val="24"/>
        </w:numPr>
        <w:overflowPunct/>
        <w:autoSpaceDE/>
        <w:autoSpaceDN/>
        <w:adjustRightInd/>
        <w:spacing w:after="0"/>
        <w:contextualSpacing/>
        <w:textAlignment w:val="auto"/>
        <w:rPr>
          <w:rFonts w:ascii="Times" w:hAnsi="Times"/>
          <w:lang w:val="en-GB" w:eastAsia="x-none"/>
        </w:rPr>
      </w:pPr>
      <w:r w:rsidRPr="00EB1D8E">
        <w:rPr>
          <w:rFonts w:ascii="Times" w:hAnsi="Times"/>
          <w:lang w:val="en-GB" w:eastAsia="x-none"/>
        </w:rPr>
        <w:t>the number of occupied symbols excludes the guard period</w:t>
      </w:r>
    </w:p>
    <w:p w14:paraId="7E00F953" w14:textId="77777777" w:rsidR="00EB1D8E" w:rsidRPr="00EB1D8E" w:rsidRDefault="00EB1D8E" w:rsidP="00EB1D8E">
      <w:pPr>
        <w:numPr>
          <w:ilvl w:val="2"/>
          <w:numId w:val="24"/>
        </w:numPr>
        <w:overflowPunct/>
        <w:autoSpaceDE/>
        <w:autoSpaceDN/>
        <w:adjustRightInd/>
        <w:spacing w:after="0"/>
        <w:contextualSpacing/>
        <w:textAlignment w:val="auto"/>
        <w:rPr>
          <w:rFonts w:ascii="Times" w:hAnsi="Times"/>
          <w:lang w:val="en-GB" w:eastAsia="x-none"/>
        </w:rPr>
      </w:pPr>
      <w:r w:rsidRPr="00EB1D8E">
        <w:rPr>
          <w:rFonts w:ascii="Times" w:hAnsi="Times"/>
          <w:lang w:val="en-GB" w:eastAsia="x-none"/>
        </w:rPr>
        <w:t>PUSCH mapping type A or B</w:t>
      </w:r>
    </w:p>
    <w:p w14:paraId="0669E73B" w14:textId="77777777" w:rsidR="00EB1D8E" w:rsidRPr="00EB1D8E" w:rsidRDefault="00EB1D8E" w:rsidP="00EB1D8E">
      <w:pPr>
        <w:numPr>
          <w:ilvl w:val="2"/>
          <w:numId w:val="24"/>
        </w:numPr>
        <w:overflowPunct/>
        <w:autoSpaceDE/>
        <w:autoSpaceDN/>
        <w:adjustRightInd/>
        <w:spacing w:after="0"/>
        <w:contextualSpacing/>
        <w:textAlignment w:val="auto"/>
        <w:rPr>
          <w:rFonts w:ascii="Times" w:hAnsi="Times"/>
          <w:lang w:val="en-GB" w:eastAsia="x-none"/>
        </w:rPr>
      </w:pPr>
      <w:r w:rsidRPr="00EB1D8E">
        <w:rPr>
          <w:rFonts w:ascii="Times" w:hAnsi="Times"/>
          <w:lang w:val="en-GB" w:eastAsia="x-none"/>
        </w:rPr>
        <w:t xml:space="preserve">Configurable </w:t>
      </w:r>
      <w:r w:rsidRPr="00EB1D8E">
        <w:rPr>
          <w:rFonts w:ascii="Times" w:eastAsia="Batang" w:hAnsi="Times"/>
          <w:lang w:val="en-GB" w:eastAsia="x-none"/>
        </w:rPr>
        <w:t>guard period, value range in the unit of symbols FFS</w:t>
      </w:r>
    </w:p>
    <w:p w14:paraId="27D88280" w14:textId="77777777" w:rsidR="00EB1D8E" w:rsidRPr="00EB1D8E" w:rsidRDefault="00EB1D8E" w:rsidP="00EB1D8E">
      <w:pPr>
        <w:numPr>
          <w:ilvl w:val="2"/>
          <w:numId w:val="24"/>
        </w:numPr>
        <w:overflowPunct/>
        <w:autoSpaceDE/>
        <w:autoSpaceDN/>
        <w:adjustRightInd/>
        <w:spacing w:after="0"/>
        <w:contextualSpacing/>
        <w:textAlignment w:val="auto"/>
        <w:rPr>
          <w:rFonts w:ascii="Times" w:hAnsi="Times"/>
          <w:lang w:val="en-GB" w:eastAsia="x-none"/>
        </w:rPr>
      </w:pPr>
      <w:r w:rsidRPr="00EB1D8E">
        <w:rPr>
          <w:rFonts w:ascii="Times" w:hAnsi="Times"/>
          <w:lang w:val="en-GB" w:eastAsia="x-none"/>
        </w:rPr>
        <w:t>Frequency start point with respect to the first PRB of the active UL BWP</w:t>
      </w:r>
    </w:p>
    <w:p w14:paraId="38132797" w14:textId="77777777" w:rsidR="00EB1D8E" w:rsidRPr="00EB1D8E" w:rsidRDefault="00EB1D8E" w:rsidP="00EB1D8E">
      <w:pPr>
        <w:numPr>
          <w:ilvl w:val="3"/>
          <w:numId w:val="24"/>
        </w:numPr>
        <w:overflowPunct/>
        <w:autoSpaceDE/>
        <w:autoSpaceDN/>
        <w:adjustRightInd/>
        <w:spacing w:after="0"/>
        <w:contextualSpacing/>
        <w:textAlignment w:val="auto"/>
        <w:rPr>
          <w:rFonts w:ascii="Times" w:hAnsi="Times"/>
          <w:lang w:val="en-GB" w:eastAsia="x-none"/>
        </w:rPr>
      </w:pPr>
      <w:r w:rsidRPr="00EB1D8E">
        <w:rPr>
          <w:rFonts w:ascii="Times" w:hAnsi="Times"/>
          <w:lang w:val="en-GB" w:eastAsia="x-none"/>
        </w:rPr>
        <w:t>FFS: configurable PRB-level guard band, up to 1 PRB</w:t>
      </w:r>
    </w:p>
    <w:p w14:paraId="254ECA61" w14:textId="77777777" w:rsidR="00EB1D8E" w:rsidRPr="00EB1D8E" w:rsidRDefault="00EB1D8E" w:rsidP="00DC006A">
      <w:pPr>
        <w:overflowPunct/>
        <w:autoSpaceDE/>
        <w:autoSpaceDN/>
        <w:adjustRightInd/>
        <w:spacing w:before="120" w:after="120"/>
        <w:textAlignment w:val="auto"/>
        <w:rPr>
          <w:rFonts w:ascii="Times" w:eastAsia="Batang" w:hAnsi="Times"/>
          <w:highlight w:val="green"/>
          <w:lang w:val="en-GB" w:eastAsia="x-none"/>
        </w:rPr>
      </w:pPr>
      <w:r w:rsidRPr="00EB1D8E">
        <w:rPr>
          <w:rFonts w:ascii="Times" w:eastAsia="Batang" w:hAnsi="Times"/>
          <w:highlight w:val="green"/>
          <w:lang w:val="en-GB" w:eastAsia="x-none"/>
        </w:rPr>
        <w:t>Agreements:</w:t>
      </w:r>
    </w:p>
    <w:p w14:paraId="5AB6B5F1" w14:textId="77777777" w:rsidR="00EB1D8E" w:rsidRPr="00EB1D8E" w:rsidRDefault="00EB1D8E" w:rsidP="00EB1D8E">
      <w:pPr>
        <w:numPr>
          <w:ilvl w:val="1"/>
          <w:numId w:val="24"/>
        </w:numPr>
        <w:overflowPunct/>
        <w:autoSpaceDE/>
        <w:autoSpaceDN/>
        <w:adjustRightInd/>
        <w:spacing w:after="0"/>
        <w:contextualSpacing/>
        <w:textAlignment w:val="auto"/>
        <w:rPr>
          <w:rFonts w:ascii="Times" w:hAnsi="Times"/>
          <w:lang w:val="en-GB" w:eastAsia="x-none"/>
        </w:rPr>
      </w:pPr>
      <w:r w:rsidRPr="00EB1D8E">
        <w:rPr>
          <w:rFonts w:ascii="Times" w:hAnsi="Times"/>
          <w:lang w:val="en-GB" w:eastAsia="x-none"/>
        </w:rPr>
        <w:t>At least s</w:t>
      </w:r>
      <w:r w:rsidRPr="00EB1D8E">
        <w:rPr>
          <w:rFonts w:ascii="Times" w:hAnsi="Times" w:hint="eastAsia"/>
          <w:lang w:val="en-GB" w:eastAsia="x-none"/>
        </w:rPr>
        <w:t xml:space="preserve">upport same </w:t>
      </w:r>
      <w:r w:rsidRPr="00EB1D8E">
        <w:rPr>
          <w:rFonts w:ascii="Times" w:hAnsi="Times"/>
          <w:lang w:val="en-GB" w:eastAsia="x-none"/>
        </w:rPr>
        <w:t xml:space="preserve">configuration </w:t>
      </w:r>
      <w:r w:rsidRPr="00EB1D8E">
        <w:rPr>
          <w:rFonts w:ascii="Times" w:hAnsi="Times" w:hint="eastAsia"/>
          <w:lang w:val="en-GB" w:eastAsia="x-none"/>
        </w:rPr>
        <w:t xml:space="preserve">periodicity </w:t>
      </w:r>
      <w:r w:rsidRPr="00EB1D8E">
        <w:rPr>
          <w:rFonts w:ascii="Times" w:hAnsi="Times"/>
          <w:lang w:val="en-GB" w:eastAsia="x-none"/>
        </w:rPr>
        <w:t>for</w:t>
      </w:r>
      <w:r w:rsidRPr="00EB1D8E">
        <w:rPr>
          <w:rFonts w:ascii="Times" w:hAnsi="Times" w:hint="eastAsia"/>
          <w:lang w:val="en-GB" w:eastAsia="x-none"/>
        </w:rPr>
        <w:t xml:space="preserve"> msgA PRACH and PUSCH</w:t>
      </w:r>
    </w:p>
    <w:p w14:paraId="2E6EBC10" w14:textId="77777777" w:rsidR="00EB1D8E" w:rsidRPr="00EB1D8E" w:rsidRDefault="00EB1D8E" w:rsidP="00EB1D8E">
      <w:pPr>
        <w:numPr>
          <w:ilvl w:val="2"/>
          <w:numId w:val="24"/>
        </w:numPr>
        <w:overflowPunct/>
        <w:autoSpaceDE/>
        <w:autoSpaceDN/>
        <w:adjustRightInd/>
        <w:spacing w:after="0"/>
        <w:contextualSpacing/>
        <w:textAlignment w:val="auto"/>
        <w:rPr>
          <w:rFonts w:ascii="Times" w:hAnsi="Times"/>
          <w:lang w:val="en-GB" w:eastAsia="x-none"/>
        </w:rPr>
      </w:pPr>
      <w:r w:rsidRPr="00EB1D8E">
        <w:rPr>
          <w:rFonts w:ascii="Times" w:eastAsia="Batang" w:hAnsi="Times"/>
          <w:lang w:val="en-GB" w:eastAsia="zh-CN"/>
        </w:rPr>
        <w:t>Single t</w:t>
      </w:r>
      <w:r w:rsidRPr="00EB1D8E">
        <w:rPr>
          <w:rFonts w:ascii="Times" w:eastAsia="Batang" w:hAnsi="Times" w:hint="eastAsia"/>
          <w:lang w:val="en-GB" w:eastAsia="zh-CN"/>
        </w:rPr>
        <w:t>ime offset</w:t>
      </w:r>
      <w:r w:rsidRPr="00EB1D8E">
        <w:rPr>
          <w:rFonts w:ascii="Times" w:eastAsia="Batang" w:hAnsi="Times"/>
          <w:lang w:val="en-GB" w:eastAsia="zh-CN"/>
        </w:rPr>
        <w:t xml:space="preserve"> with respect to the start of each PRACH slot, counted as the number of slots (based on the numerology of active UL BWP) </w:t>
      </w:r>
    </w:p>
    <w:p w14:paraId="69317FA9" w14:textId="77777777" w:rsidR="00EB1D8E" w:rsidRPr="00EB1D8E" w:rsidRDefault="00EB1D8E" w:rsidP="00EB1D8E">
      <w:pPr>
        <w:numPr>
          <w:ilvl w:val="3"/>
          <w:numId w:val="24"/>
        </w:numPr>
        <w:overflowPunct/>
        <w:autoSpaceDE/>
        <w:autoSpaceDN/>
        <w:adjustRightInd/>
        <w:spacing w:after="0"/>
        <w:contextualSpacing/>
        <w:textAlignment w:val="auto"/>
        <w:rPr>
          <w:rFonts w:ascii="Times" w:hAnsi="Times"/>
          <w:lang w:val="en-GB" w:eastAsia="x-none"/>
        </w:rPr>
      </w:pPr>
      <w:r w:rsidRPr="00EB1D8E">
        <w:rPr>
          <w:rFonts w:ascii="Times" w:eastAsia="Batang" w:hAnsi="Times"/>
          <w:lang w:val="en-GB" w:eastAsia="zh-CN"/>
        </w:rPr>
        <w:t>Note: The symbol level offset is implied in SLIV-based indication</w:t>
      </w:r>
    </w:p>
    <w:p w14:paraId="2AFB6C09" w14:textId="77777777" w:rsidR="00EB1D8E" w:rsidRPr="00EB1D8E" w:rsidRDefault="00EB1D8E" w:rsidP="00EB1D8E">
      <w:pPr>
        <w:numPr>
          <w:ilvl w:val="2"/>
          <w:numId w:val="24"/>
        </w:numPr>
        <w:overflowPunct/>
        <w:autoSpaceDE/>
        <w:autoSpaceDN/>
        <w:adjustRightInd/>
        <w:spacing w:after="0"/>
        <w:contextualSpacing/>
        <w:textAlignment w:val="auto"/>
        <w:rPr>
          <w:rFonts w:ascii="Times" w:hAnsi="Times"/>
          <w:lang w:val="en-GB" w:eastAsia="x-none"/>
        </w:rPr>
      </w:pPr>
      <w:r w:rsidRPr="00EB1D8E">
        <w:rPr>
          <w:rFonts w:ascii="Times" w:eastAsia="Batang" w:hAnsi="Times"/>
          <w:lang w:val="en-GB" w:eastAsia="zh-CN"/>
        </w:rPr>
        <w:t>FFS how to handle the overlapping between POs</w:t>
      </w:r>
    </w:p>
    <w:p w14:paraId="0A6C4F7E" w14:textId="77777777" w:rsidR="00EB1D8E" w:rsidRPr="00EB1D8E" w:rsidRDefault="00EB1D8E" w:rsidP="00EB1D8E">
      <w:pPr>
        <w:numPr>
          <w:ilvl w:val="2"/>
          <w:numId w:val="24"/>
        </w:numPr>
        <w:overflowPunct/>
        <w:autoSpaceDE/>
        <w:autoSpaceDN/>
        <w:adjustRightInd/>
        <w:spacing w:after="0"/>
        <w:contextualSpacing/>
        <w:textAlignment w:val="auto"/>
        <w:rPr>
          <w:rFonts w:ascii="Times" w:hAnsi="Times"/>
          <w:lang w:val="en-GB" w:eastAsia="x-none"/>
        </w:rPr>
      </w:pPr>
      <w:r w:rsidRPr="00EB1D8E">
        <w:rPr>
          <w:rFonts w:ascii="Times" w:hAnsi="Times"/>
          <w:lang w:val="en-GB" w:eastAsia="x-none"/>
        </w:rPr>
        <w:t>FFS whether and how to s</w:t>
      </w:r>
      <w:r w:rsidRPr="00EB1D8E">
        <w:rPr>
          <w:rFonts w:ascii="Times" w:hAnsi="Times" w:hint="eastAsia"/>
          <w:lang w:val="en-GB" w:eastAsia="x-none"/>
        </w:rPr>
        <w:t xml:space="preserve">upport </w:t>
      </w:r>
      <w:r w:rsidRPr="00EB1D8E">
        <w:rPr>
          <w:rFonts w:ascii="Times" w:hAnsi="Times"/>
          <w:lang w:val="en-GB" w:eastAsia="x-none"/>
        </w:rPr>
        <w:t>different</w:t>
      </w:r>
      <w:r w:rsidRPr="00EB1D8E">
        <w:rPr>
          <w:rFonts w:ascii="Times" w:hAnsi="Times" w:hint="eastAsia"/>
          <w:lang w:val="en-GB" w:eastAsia="x-none"/>
        </w:rPr>
        <w:t xml:space="preserve"> </w:t>
      </w:r>
      <w:r w:rsidRPr="00EB1D8E">
        <w:rPr>
          <w:rFonts w:ascii="Times" w:hAnsi="Times"/>
          <w:lang w:val="en-GB" w:eastAsia="x-none"/>
        </w:rPr>
        <w:t xml:space="preserve">configuration </w:t>
      </w:r>
      <w:r w:rsidRPr="00EB1D8E">
        <w:rPr>
          <w:rFonts w:ascii="Times" w:hAnsi="Times" w:hint="eastAsia"/>
          <w:lang w:val="en-GB" w:eastAsia="x-none"/>
        </w:rPr>
        <w:t>periodicities</w:t>
      </w:r>
    </w:p>
    <w:p w14:paraId="3CD0E800" w14:textId="77777777" w:rsidR="00EB1D8E" w:rsidRPr="00EB1D8E" w:rsidRDefault="00EB1D8E" w:rsidP="00DC006A">
      <w:pPr>
        <w:overflowPunct/>
        <w:autoSpaceDE/>
        <w:autoSpaceDN/>
        <w:adjustRightInd/>
        <w:spacing w:before="120" w:after="120"/>
        <w:textAlignment w:val="auto"/>
        <w:rPr>
          <w:rFonts w:ascii="Times" w:eastAsia="Batang" w:hAnsi="Times"/>
          <w:highlight w:val="green"/>
          <w:lang w:val="en-GB" w:eastAsia="x-none"/>
        </w:rPr>
      </w:pPr>
      <w:r w:rsidRPr="00EB1D8E">
        <w:rPr>
          <w:rFonts w:ascii="Times" w:eastAsia="Batang" w:hAnsi="Times"/>
          <w:highlight w:val="green"/>
          <w:lang w:val="en-GB" w:eastAsia="x-none"/>
        </w:rPr>
        <w:t>Agreements:</w:t>
      </w:r>
    </w:p>
    <w:p w14:paraId="356111A8" w14:textId="77777777" w:rsidR="00EB1D8E" w:rsidRPr="00EB1D8E" w:rsidRDefault="00EB1D8E" w:rsidP="00EB1D8E">
      <w:pPr>
        <w:numPr>
          <w:ilvl w:val="0"/>
          <w:numId w:val="25"/>
        </w:numPr>
        <w:overflowPunct/>
        <w:autoSpaceDE/>
        <w:autoSpaceDN/>
        <w:adjustRightInd/>
        <w:snapToGrid w:val="0"/>
        <w:spacing w:after="0"/>
        <w:contextualSpacing/>
        <w:jc w:val="both"/>
        <w:textAlignment w:val="auto"/>
        <w:rPr>
          <w:rFonts w:ascii="Times" w:eastAsia="Batang" w:hAnsi="Times"/>
          <w:lang w:val="en-GB" w:eastAsia="zh-CN"/>
        </w:rPr>
      </w:pPr>
      <w:r w:rsidRPr="00EB1D8E">
        <w:rPr>
          <w:rFonts w:ascii="Times" w:eastAsia="Batang" w:hAnsi="Times"/>
          <w:lang w:val="en-GB" w:eastAsia="zh-CN"/>
        </w:rPr>
        <w:t>For the definition of PRU, s</w:t>
      </w:r>
      <w:r w:rsidRPr="00EB1D8E">
        <w:rPr>
          <w:rFonts w:ascii="Times" w:eastAsia="Batang" w:hAnsi="Times" w:hint="eastAsia"/>
          <w:lang w:val="en-GB" w:eastAsia="zh-CN"/>
        </w:rPr>
        <w:t>upport both DMRS port</w:t>
      </w:r>
      <w:r w:rsidRPr="00EB1D8E">
        <w:rPr>
          <w:rFonts w:ascii="Times" w:eastAsia="Batang" w:hAnsi="Times"/>
          <w:lang w:val="en-GB" w:eastAsia="zh-CN"/>
        </w:rPr>
        <w:t>s</w:t>
      </w:r>
      <w:r w:rsidRPr="00EB1D8E">
        <w:rPr>
          <w:rFonts w:ascii="Times" w:eastAsia="Batang" w:hAnsi="Times" w:hint="eastAsia"/>
          <w:lang w:val="en-GB" w:eastAsia="zh-CN"/>
        </w:rPr>
        <w:t xml:space="preserve"> and DMRS sequences</w:t>
      </w:r>
      <w:r w:rsidRPr="00EB1D8E">
        <w:rPr>
          <w:rFonts w:ascii="Times" w:eastAsia="Batang" w:hAnsi="Times"/>
          <w:lang w:val="en-GB" w:eastAsia="zh-CN"/>
        </w:rPr>
        <w:t xml:space="preserve"> at least for CP-OFDM</w:t>
      </w:r>
    </w:p>
    <w:p w14:paraId="67EF22B6" w14:textId="77777777" w:rsidR="00EB1D8E" w:rsidRPr="00EB1D8E" w:rsidRDefault="00EB1D8E" w:rsidP="00EB1D8E">
      <w:pPr>
        <w:numPr>
          <w:ilvl w:val="1"/>
          <w:numId w:val="25"/>
        </w:numPr>
        <w:overflowPunct/>
        <w:autoSpaceDE/>
        <w:autoSpaceDN/>
        <w:adjustRightInd/>
        <w:snapToGrid w:val="0"/>
        <w:spacing w:after="0"/>
        <w:contextualSpacing/>
        <w:jc w:val="both"/>
        <w:textAlignment w:val="auto"/>
        <w:rPr>
          <w:rFonts w:ascii="Times" w:eastAsia="Batang" w:hAnsi="Times"/>
          <w:lang w:val="en-GB" w:eastAsia="zh-CN"/>
        </w:rPr>
      </w:pPr>
      <w:r w:rsidRPr="00EB1D8E">
        <w:rPr>
          <w:rFonts w:ascii="Times" w:eastAsia="Batang" w:hAnsi="Times"/>
          <w:lang w:val="en-GB" w:eastAsia="zh-CN"/>
        </w:rPr>
        <w:t>More than 1 DMRS sequence can be configured, FFS the value</w:t>
      </w:r>
    </w:p>
    <w:p w14:paraId="5C13814C" w14:textId="77777777" w:rsidR="00EB1D8E" w:rsidRPr="00EB1D8E" w:rsidRDefault="00EB1D8E" w:rsidP="00EB1D8E">
      <w:pPr>
        <w:numPr>
          <w:ilvl w:val="1"/>
          <w:numId w:val="25"/>
        </w:numPr>
        <w:overflowPunct/>
        <w:autoSpaceDE/>
        <w:autoSpaceDN/>
        <w:adjustRightInd/>
        <w:snapToGrid w:val="0"/>
        <w:spacing w:after="0"/>
        <w:contextualSpacing/>
        <w:jc w:val="both"/>
        <w:textAlignment w:val="auto"/>
        <w:rPr>
          <w:rFonts w:ascii="Times" w:eastAsia="Batang" w:hAnsi="Times"/>
          <w:lang w:val="en-GB" w:eastAsia="zh-CN"/>
        </w:rPr>
      </w:pPr>
      <w:r w:rsidRPr="00EB1D8E">
        <w:rPr>
          <w:rFonts w:ascii="Times" w:eastAsia="Batang" w:hAnsi="Times"/>
          <w:lang w:val="en-GB" w:eastAsia="zh-CN"/>
        </w:rPr>
        <w:t>FFS whether/how to support multiple sequences for DFT-s-OFDM</w:t>
      </w:r>
    </w:p>
    <w:p w14:paraId="73543100" w14:textId="77777777" w:rsidR="00EB1D8E" w:rsidRPr="00EB1D8E" w:rsidRDefault="00EB1D8E" w:rsidP="00EB1D8E">
      <w:pPr>
        <w:numPr>
          <w:ilvl w:val="1"/>
          <w:numId w:val="25"/>
        </w:numPr>
        <w:overflowPunct/>
        <w:autoSpaceDE/>
        <w:autoSpaceDN/>
        <w:adjustRightInd/>
        <w:snapToGrid w:val="0"/>
        <w:spacing w:after="0"/>
        <w:contextualSpacing/>
        <w:jc w:val="both"/>
        <w:textAlignment w:val="auto"/>
        <w:rPr>
          <w:rFonts w:ascii="Times" w:eastAsia="Batang" w:hAnsi="Times"/>
          <w:lang w:val="en-GB" w:eastAsia="zh-CN"/>
        </w:rPr>
      </w:pPr>
      <w:r w:rsidRPr="00EB1D8E">
        <w:rPr>
          <w:rFonts w:ascii="Times" w:eastAsia="Batang" w:hAnsi="Times"/>
          <w:lang w:val="en-GB" w:eastAsia="zh-CN"/>
        </w:rPr>
        <w:t>The conditions under which only DM-RS ports are to be specified. FFS details</w:t>
      </w:r>
    </w:p>
    <w:p w14:paraId="7FE8B885" w14:textId="77777777" w:rsidR="00EB1D8E" w:rsidRPr="00EB1D8E" w:rsidRDefault="00EB1D8E" w:rsidP="00EB1D8E">
      <w:pPr>
        <w:numPr>
          <w:ilvl w:val="0"/>
          <w:numId w:val="25"/>
        </w:numPr>
        <w:overflowPunct/>
        <w:autoSpaceDE/>
        <w:autoSpaceDN/>
        <w:adjustRightInd/>
        <w:snapToGrid w:val="0"/>
        <w:spacing w:after="0"/>
        <w:contextualSpacing/>
        <w:jc w:val="both"/>
        <w:textAlignment w:val="auto"/>
        <w:rPr>
          <w:rFonts w:ascii="Times" w:eastAsia="Batang" w:hAnsi="Times"/>
          <w:lang w:val="en-GB" w:eastAsia="zh-CN"/>
        </w:rPr>
      </w:pPr>
      <w:r w:rsidRPr="00EB1D8E">
        <w:rPr>
          <w:rFonts w:ascii="Times" w:eastAsia="Batang" w:hAnsi="Times"/>
          <w:lang w:val="en-GB" w:eastAsia="zh-CN"/>
        </w:rPr>
        <w:t>Confirm the working assumption that both</w:t>
      </w:r>
      <w:r w:rsidRPr="00EB1D8E">
        <w:rPr>
          <w:rFonts w:ascii="Times" w:eastAsia="Batang" w:hAnsi="Times" w:hint="eastAsia"/>
          <w:lang w:val="en-GB" w:eastAsia="zh-CN"/>
        </w:rPr>
        <w:t xml:space="preserve"> one-to-one </w:t>
      </w:r>
      <w:r w:rsidRPr="00EB1D8E">
        <w:rPr>
          <w:rFonts w:ascii="Times" w:eastAsia="Batang" w:hAnsi="Times"/>
          <w:lang w:val="en-GB" w:eastAsia="zh-CN"/>
        </w:rPr>
        <w:t>and multiple-to-one</w:t>
      </w:r>
      <w:r w:rsidRPr="00EB1D8E">
        <w:rPr>
          <w:rFonts w:ascii="Times" w:eastAsia="Batang" w:hAnsi="Times" w:hint="eastAsia"/>
          <w:lang w:val="en-GB" w:eastAsia="zh-CN"/>
        </w:rPr>
        <w:t xml:space="preserve"> mapping between preambles </w:t>
      </w:r>
      <w:r w:rsidRPr="00EB1D8E">
        <w:rPr>
          <w:rFonts w:ascii="Times" w:eastAsia="Batang" w:hAnsi="Times"/>
          <w:lang w:val="en-GB" w:eastAsia="zh-CN"/>
        </w:rPr>
        <w:t>in each RO</w:t>
      </w:r>
      <w:r w:rsidRPr="00EB1D8E">
        <w:rPr>
          <w:rFonts w:ascii="Times" w:eastAsia="Batang" w:hAnsi="Times" w:hint="eastAsia"/>
          <w:lang w:val="en-GB" w:eastAsia="zh-CN"/>
        </w:rPr>
        <w:t xml:space="preserve"> and </w:t>
      </w:r>
      <w:r w:rsidRPr="00EB1D8E">
        <w:rPr>
          <w:rFonts w:ascii="Times" w:eastAsia="Batang" w:hAnsi="Times"/>
          <w:lang w:val="en-GB" w:eastAsia="zh-CN"/>
        </w:rPr>
        <w:t>associated PUSCH resource unit (PRU) are supported</w:t>
      </w:r>
    </w:p>
    <w:p w14:paraId="1DFBB955" w14:textId="77777777" w:rsidR="00EB1D8E" w:rsidRPr="00EB1D8E" w:rsidRDefault="00EB1D8E" w:rsidP="00EB1D8E">
      <w:pPr>
        <w:numPr>
          <w:ilvl w:val="1"/>
          <w:numId w:val="25"/>
        </w:numPr>
        <w:overflowPunct/>
        <w:autoSpaceDE/>
        <w:autoSpaceDN/>
        <w:adjustRightInd/>
        <w:snapToGrid w:val="0"/>
        <w:spacing w:after="0"/>
        <w:contextualSpacing/>
        <w:jc w:val="both"/>
        <w:textAlignment w:val="auto"/>
        <w:rPr>
          <w:rFonts w:ascii="Times" w:eastAsia="Batang" w:hAnsi="Times"/>
          <w:lang w:val="en-GB" w:eastAsia="zh-CN"/>
        </w:rPr>
      </w:pPr>
      <w:r w:rsidRPr="00EB1D8E">
        <w:rPr>
          <w:rFonts w:ascii="Times" w:eastAsia="Batang" w:hAnsi="Times"/>
          <w:lang w:val="en-GB" w:eastAsia="zh-CN"/>
        </w:rPr>
        <w:t>Configurable number of preambles (including one or multiple) mapped to one PRU, explicitly or implicitly</w:t>
      </w:r>
    </w:p>
    <w:p w14:paraId="5D01C4D3" w14:textId="77777777" w:rsidR="00EB1D8E" w:rsidRPr="00EB1D8E" w:rsidRDefault="00EB1D8E" w:rsidP="00EB1D8E">
      <w:pPr>
        <w:numPr>
          <w:ilvl w:val="1"/>
          <w:numId w:val="25"/>
        </w:numPr>
        <w:overflowPunct/>
        <w:autoSpaceDE/>
        <w:autoSpaceDN/>
        <w:adjustRightInd/>
        <w:snapToGrid w:val="0"/>
        <w:spacing w:after="0"/>
        <w:contextualSpacing/>
        <w:jc w:val="both"/>
        <w:textAlignment w:val="auto"/>
        <w:rPr>
          <w:rFonts w:ascii="Times" w:eastAsia="Batang" w:hAnsi="Times"/>
          <w:lang w:val="en-GB" w:eastAsia="zh-CN"/>
        </w:rPr>
      </w:pPr>
      <w:r w:rsidRPr="00EB1D8E">
        <w:rPr>
          <w:rFonts w:ascii="Times" w:eastAsia="Batang" w:hAnsi="Times" w:hint="eastAsia"/>
          <w:lang w:val="en-GB" w:eastAsia="zh-CN"/>
        </w:rPr>
        <w:t>FFS 1-to-multiple mapping</w:t>
      </w:r>
    </w:p>
    <w:p w14:paraId="5D0AB986" w14:textId="63BD150D" w:rsidR="00EB1D8E" w:rsidRDefault="00BC078E" w:rsidP="00DB5B6C">
      <w:pPr>
        <w:pStyle w:val="bullet1"/>
        <w:numPr>
          <w:ilvl w:val="0"/>
          <w:numId w:val="0"/>
        </w:numPr>
        <w:spacing w:before="120" w:after="120"/>
        <w:jc w:val="both"/>
        <w:rPr>
          <w:lang w:val="en-GB"/>
        </w:rPr>
      </w:pPr>
      <w:r>
        <w:rPr>
          <w:lang w:val="en-GB"/>
        </w:rPr>
        <w:t xml:space="preserve">Further, the following agreement was made during email discussion. </w:t>
      </w:r>
    </w:p>
    <w:p w14:paraId="73766BAB" w14:textId="77777777" w:rsidR="00BC078E" w:rsidRPr="00BC078E" w:rsidRDefault="00BC078E" w:rsidP="00DC006A">
      <w:pPr>
        <w:overflowPunct/>
        <w:autoSpaceDE/>
        <w:autoSpaceDN/>
        <w:adjustRightInd/>
        <w:spacing w:before="120" w:after="120"/>
        <w:textAlignment w:val="auto"/>
        <w:rPr>
          <w:rFonts w:ascii="Times" w:eastAsia="Batang" w:hAnsi="Times"/>
          <w:highlight w:val="green"/>
          <w:lang w:val="en-GB" w:eastAsia="x-none"/>
        </w:rPr>
      </w:pPr>
      <w:r w:rsidRPr="00BC078E">
        <w:rPr>
          <w:rFonts w:ascii="Times" w:eastAsia="Batang" w:hAnsi="Times"/>
          <w:highlight w:val="green"/>
          <w:lang w:val="en-GB" w:eastAsia="x-none"/>
        </w:rPr>
        <w:t>Agreement:</w:t>
      </w:r>
    </w:p>
    <w:p w14:paraId="210D7A4E" w14:textId="77777777" w:rsidR="00BC078E" w:rsidRPr="00BC078E" w:rsidRDefault="00BC078E" w:rsidP="00BC078E">
      <w:pPr>
        <w:numPr>
          <w:ilvl w:val="0"/>
          <w:numId w:val="24"/>
        </w:numPr>
        <w:tabs>
          <w:tab w:val="num" w:pos="720"/>
        </w:tabs>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t>For RRC_INACTIVE/IDLE state, at least support up to two msgA PUSCH configurations for Rel.16</w:t>
      </w:r>
    </w:p>
    <w:p w14:paraId="1D19CD7E" w14:textId="77777777" w:rsidR="00BC078E" w:rsidRPr="00BC078E" w:rsidRDefault="00BC078E" w:rsidP="00BC078E">
      <w:pPr>
        <w:numPr>
          <w:ilvl w:val="1"/>
          <w:numId w:val="24"/>
        </w:numPr>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t>Using different preamble groups for the indications of different configurations in case of two configurations</w:t>
      </w:r>
    </w:p>
    <w:p w14:paraId="01ED155F" w14:textId="77777777" w:rsidR="00BC078E" w:rsidRPr="00BC078E" w:rsidRDefault="00BC078E" w:rsidP="00BC078E">
      <w:pPr>
        <w:numPr>
          <w:ilvl w:val="1"/>
          <w:numId w:val="24"/>
        </w:numPr>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t>Support of more than two configurations is not precluded, and if supported FFS the following mechanisms for the indications of different configurations</w:t>
      </w:r>
    </w:p>
    <w:p w14:paraId="7F5992A2" w14:textId="77777777" w:rsidR="00BC078E" w:rsidRPr="00BC078E" w:rsidRDefault="00BC078E" w:rsidP="00BC078E">
      <w:pPr>
        <w:numPr>
          <w:ilvl w:val="2"/>
          <w:numId w:val="24"/>
        </w:numPr>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t>Alt.1: Using different preamble groups</w:t>
      </w:r>
    </w:p>
    <w:p w14:paraId="2A5B48BE" w14:textId="77777777" w:rsidR="00BC078E" w:rsidRPr="00BC078E" w:rsidRDefault="00BC078E" w:rsidP="00BC078E">
      <w:pPr>
        <w:numPr>
          <w:ilvl w:val="2"/>
          <w:numId w:val="24"/>
        </w:numPr>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t>Alt 2: Using different preamble groups and/or RO partitioning</w:t>
      </w:r>
    </w:p>
    <w:p w14:paraId="0B025D32" w14:textId="77777777" w:rsidR="00BC078E" w:rsidRPr="00BC078E" w:rsidRDefault="00BC078E" w:rsidP="00BC078E">
      <w:pPr>
        <w:numPr>
          <w:ilvl w:val="2"/>
          <w:numId w:val="24"/>
        </w:numPr>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t>Alt.3: Using UCI based indication</w:t>
      </w:r>
    </w:p>
    <w:p w14:paraId="74BDF52B" w14:textId="77777777" w:rsidR="00BC078E" w:rsidRPr="00BC078E" w:rsidRDefault="00BC078E" w:rsidP="00BC078E">
      <w:pPr>
        <w:numPr>
          <w:ilvl w:val="2"/>
          <w:numId w:val="24"/>
        </w:numPr>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lastRenderedPageBreak/>
        <w:t>Alt. 4: Using different DMRS ports/sequences</w:t>
      </w:r>
    </w:p>
    <w:p w14:paraId="367360B1" w14:textId="77777777" w:rsidR="00BC078E" w:rsidRPr="00BC078E" w:rsidRDefault="00BC078E" w:rsidP="00BC078E">
      <w:pPr>
        <w:numPr>
          <w:ilvl w:val="0"/>
          <w:numId w:val="24"/>
        </w:numPr>
        <w:tabs>
          <w:tab w:val="num" w:pos="720"/>
        </w:tabs>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t>At least up to two msgA PUSCH configurations are supported for RRC_CONNECTED state for Rel.16</w:t>
      </w:r>
    </w:p>
    <w:p w14:paraId="035139B3" w14:textId="77777777" w:rsidR="00BC078E" w:rsidRPr="00BC078E" w:rsidRDefault="00BC078E" w:rsidP="00BC078E">
      <w:pPr>
        <w:numPr>
          <w:ilvl w:val="1"/>
          <w:numId w:val="24"/>
        </w:numPr>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t>FFS details</w:t>
      </w:r>
    </w:p>
    <w:p w14:paraId="5E1F41DF" w14:textId="77777777" w:rsidR="00BC078E" w:rsidRPr="00BC078E" w:rsidRDefault="00BC078E" w:rsidP="00BC078E">
      <w:pPr>
        <w:numPr>
          <w:ilvl w:val="0"/>
          <w:numId w:val="24"/>
        </w:numPr>
        <w:tabs>
          <w:tab w:val="num" w:pos="720"/>
        </w:tabs>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t>FFS whether the MsgA PUSCH configurations are the same among different RRC states (IDLE, INACTIVE, CONNCETED)</w:t>
      </w:r>
    </w:p>
    <w:p w14:paraId="702EEA8B" w14:textId="77777777" w:rsidR="00BC078E" w:rsidRPr="00BC078E" w:rsidRDefault="00BC078E" w:rsidP="00BC078E">
      <w:pPr>
        <w:numPr>
          <w:ilvl w:val="0"/>
          <w:numId w:val="24"/>
        </w:numPr>
        <w:tabs>
          <w:tab w:val="num" w:pos="720"/>
        </w:tabs>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t>FFS the rule or BS signaling the criterion for the UE’s selection of msgA PUSCH configuration</w:t>
      </w:r>
    </w:p>
    <w:p w14:paraId="1779BCB9" w14:textId="2A6BF249" w:rsidR="00323FE8" w:rsidRPr="00067039" w:rsidRDefault="00D56377" w:rsidP="00541F0B">
      <w:pPr>
        <w:pStyle w:val="BodyText"/>
        <w:spacing w:before="120" w:after="360"/>
        <w:rPr>
          <w:lang w:val="en-US" w:eastAsia="zh-CN"/>
        </w:rPr>
      </w:pPr>
      <w:r w:rsidRPr="00067039">
        <w:rPr>
          <w:lang w:val="en-US" w:eastAsia="zh-CN"/>
        </w:rPr>
        <w:t xml:space="preserve">In the contribution, we discuss </w:t>
      </w:r>
      <w:r w:rsidR="00027835" w:rsidRPr="00067039">
        <w:rPr>
          <w:lang w:val="en-US" w:eastAsia="zh-CN"/>
        </w:rPr>
        <w:t xml:space="preserve">channel structure for </w:t>
      </w:r>
      <w:r w:rsidR="003E28B8" w:rsidRPr="00067039">
        <w:rPr>
          <w:lang w:val="en-US" w:eastAsia="zh-CN"/>
        </w:rPr>
        <w:t>2-step RACH, with primary focus on</w:t>
      </w:r>
      <w:r w:rsidR="00033DF4" w:rsidRPr="00067039">
        <w:rPr>
          <w:lang w:val="en-US" w:eastAsia="zh-CN"/>
        </w:rPr>
        <w:t xml:space="preserve"> </w:t>
      </w:r>
      <w:r w:rsidR="00303FE3">
        <w:rPr>
          <w:lang w:val="en-US" w:eastAsia="zh-CN"/>
        </w:rPr>
        <w:t>channel structure of MsgA</w:t>
      </w:r>
      <w:r w:rsidR="00033DF4" w:rsidRPr="00067039">
        <w:rPr>
          <w:lang w:val="en-US" w:eastAsia="zh-CN"/>
        </w:rPr>
        <w:t>,</w:t>
      </w:r>
      <w:r w:rsidR="00303FE3">
        <w:rPr>
          <w:lang w:val="en-US" w:eastAsia="zh-CN"/>
        </w:rPr>
        <w:t xml:space="preserve"> and </w:t>
      </w:r>
      <w:r w:rsidR="00033DF4" w:rsidRPr="00067039">
        <w:rPr>
          <w:lang w:val="en-US" w:eastAsia="zh-CN"/>
        </w:rPr>
        <w:t xml:space="preserve">association between </w:t>
      </w:r>
      <w:r w:rsidR="00303FE3">
        <w:rPr>
          <w:lang w:val="en-US" w:eastAsia="zh-CN"/>
        </w:rPr>
        <w:t xml:space="preserve">MsgA </w:t>
      </w:r>
      <w:r w:rsidR="00033DF4" w:rsidRPr="00067039">
        <w:rPr>
          <w:lang w:val="en-US" w:eastAsia="zh-CN"/>
        </w:rPr>
        <w:t>PRACH and PUSCH.</w:t>
      </w:r>
      <w:r w:rsidR="001B5DBF" w:rsidRPr="00067039">
        <w:rPr>
          <w:lang w:val="en-US" w:eastAsia="zh-CN"/>
        </w:rPr>
        <w:t xml:space="preserve"> Our view on 2-step RACH related procedure is described in our companion contribution</w:t>
      </w:r>
      <w:r w:rsidR="00D22344">
        <w:rPr>
          <w:lang w:val="en-US" w:eastAsia="zh-CN"/>
        </w:rPr>
        <w:t xml:space="preserve"> </w:t>
      </w:r>
      <w:r w:rsidR="00D22344">
        <w:rPr>
          <w:lang w:val="en-US" w:eastAsia="zh-CN"/>
        </w:rPr>
        <w:fldChar w:fldCharType="begin"/>
      </w:r>
      <w:r w:rsidR="00D22344">
        <w:rPr>
          <w:lang w:val="en-US" w:eastAsia="zh-CN"/>
        </w:rPr>
        <w:instrText xml:space="preserve"> REF _Ref7107393 \r \h </w:instrText>
      </w:r>
      <w:r w:rsidR="00D22344">
        <w:rPr>
          <w:lang w:val="en-US" w:eastAsia="zh-CN"/>
        </w:rPr>
      </w:r>
      <w:r w:rsidR="00D22344">
        <w:rPr>
          <w:lang w:val="en-US" w:eastAsia="zh-CN"/>
        </w:rPr>
        <w:fldChar w:fldCharType="separate"/>
      </w:r>
      <w:r w:rsidR="00F97C24">
        <w:rPr>
          <w:lang w:val="en-US" w:eastAsia="zh-CN"/>
        </w:rPr>
        <w:t>[2]</w:t>
      </w:r>
      <w:r w:rsidR="00D22344">
        <w:rPr>
          <w:lang w:val="en-US" w:eastAsia="zh-CN"/>
        </w:rPr>
        <w:fldChar w:fldCharType="end"/>
      </w:r>
      <w:r w:rsidR="001B5DBF" w:rsidRPr="00067039">
        <w:rPr>
          <w:lang w:val="en-US" w:eastAsia="zh-CN"/>
        </w:rPr>
        <w:t>.</w:t>
      </w:r>
    </w:p>
    <w:p w14:paraId="3449B8E9" w14:textId="3364CCC6" w:rsidR="000A22DC" w:rsidRDefault="00DB5B6C" w:rsidP="003E28B8">
      <w:pPr>
        <w:pStyle w:val="Heading1"/>
      </w:pPr>
      <w:r>
        <w:t>Remaining details of c</w:t>
      </w:r>
      <w:r w:rsidR="00634971">
        <w:t xml:space="preserve">hannel structure of MsgA </w:t>
      </w:r>
    </w:p>
    <w:p w14:paraId="0B4782DD" w14:textId="53004F95" w:rsidR="00F30C46" w:rsidRPr="00F30C46" w:rsidRDefault="00F30C46" w:rsidP="00F30C46">
      <w:pPr>
        <w:jc w:val="both"/>
        <w:rPr>
          <w:lang w:val="en-GB" w:eastAsia="zh-CN"/>
        </w:rPr>
      </w:pPr>
      <w:r>
        <w:rPr>
          <w:lang w:val="en-GB" w:eastAsia="zh-CN"/>
        </w:rPr>
        <w:t xml:space="preserve">In this section, we discuss the </w:t>
      </w:r>
      <w:r w:rsidR="003917D5">
        <w:rPr>
          <w:lang w:val="en-GB" w:eastAsia="zh-CN"/>
        </w:rPr>
        <w:t xml:space="preserve">channel structure of MsgA, </w:t>
      </w:r>
      <w:r>
        <w:rPr>
          <w:lang w:val="en-GB" w:eastAsia="zh-CN"/>
        </w:rPr>
        <w:t>including resource allocation</w:t>
      </w:r>
      <w:r w:rsidR="00A70F6F">
        <w:rPr>
          <w:lang w:val="en-GB" w:eastAsia="zh-CN"/>
        </w:rPr>
        <w:t xml:space="preserve"> of MsgA PUSCH</w:t>
      </w:r>
      <w:r w:rsidR="004C3F20">
        <w:rPr>
          <w:lang w:val="en-GB" w:eastAsia="zh-CN"/>
        </w:rPr>
        <w:t xml:space="preserve"> </w:t>
      </w:r>
      <w:r w:rsidR="008A7454">
        <w:rPr>
          <w:lang w:val="en-GB" w:eastAsia="zh-CN"/>
        </w:rPr>
        <w:t>and numerology</w:t>
      </w:r>
      <w:r w:rsidR="003917D5">
        <w:rPr>
          <w:lang w:val="en-GB" w:eastAsia="zh-CN"/>
        </w:rPr>
        <w:t>.</w:t>
      </w:r>
      <w:r>
        <w:rPr>
          <w:lang w:val="en-GB" w:eastAsia="zh-CN"/>
        </w:rPr>
        <w:t xml:space="preserve"> </w:t>
      </w:r>
    </w:p>
    <w:p w14:paraId="3E768C14" w14:textId="359FE055" w:rsidR="008A7454" w:rsidRDefault="008A7454" w:rsidP="008A7454">
      <w:pPr>
        <w:pStyle w:val="Heading2"/>
      </w:pPr>
      <w:r>
        <w:t xml:space="preserve">Time domain resource allocation of MsgA PUSCH </w:t>
      </w:r>
    </w:p>
    <w:p w14:paraId="51B4C4F5" w14:textId="4D6AC904" w:rsidR="0048146E" w:rsidRDefault="0048146E" w:rsidP="007512EA">
      <w:pPr>
        <w:jc w:val="both"/>
        <w:rPr>
          <w:lang w:val="en-GB" w:eastAsia="x-none"/>
        </w:rPr>
      </w:pPr>
      <w:r>
        <w:rPr>
          <w:lang w:val="en-GB" w:eastAsia="x-none"/>
        </w:rPr>
        <w:t xml:space="preserve">At the RAN1#96bis meeting, it was agreed to support MsgA PRACH and PUSCH in different slots </w:t>
      </w:r>
      <w:r w:rsidR="0030624B">
        <w:rPr>
          <w:lang w:val="en-GB" w:eastAsia="x-none"/>
        </w:rPr>
        <w:fldChar w:fldCharType="begin"/>
      </w:r>
      <w:r w:rsidR="0030624B">
        <w:rPr>
          <w:lang w:val="en-GB" w:eastAsia="x-none"/>
        </w:rPr>
        <w:instrText xml:space="preserve"> REF _Ref16083178 \r \h </w:instrText>
      </w:r>
      <w:r w:rsidR="0030624B">
        <w:rPr>
          <w:lang w:val="en-GB" w:eastAsia="x-none"/>
        </w:rPr>
      </w:r>
      <w:r w:rsidR="0030624B">
        <w:rPr>
          <w:lang w:val="en-GB" w:eastAsia="x-none"/>
        </w:rPr>
        <w:fldChar w:fldCharType="separate"/>
      </w:r>
      <w:r w:rsidR="00F97C24">
        <w:rPr>
          <w:lang w:val="en-GB" w:eastAsia="x-none"/>
        </w:rPr>
        <w:t>[3]</w:t>
      </w:r>
      <w:r w:rsidR="0030624B">
        <w:rPr>
          <w:lang w:val="en-GB" w:eastAsia="x-none"/>
        </w:rPr>
        <w:fldChar w:fldCharType="end"/>
      </w:r>
      <w:r>
        <w:rPr>
          <w:lang w:val="en-GB" w:eastAsia="x-none"/>
        </w:rPr>
        <w:t xml:space="preserve">. </w:t>
      </w:r>
      <w:r w:rsidR="00C32344">
        <w:rPr>
          <w:lang w:val="en-GB" w:eastAsia="x-none"/>
        </w:rPr>
        <w:t>In this case, UE may follow the DL timing for the transmission of MsgA PRACH and PUSCH. This would allow gNB to first estimate the TA based on PRACH preamble and subsequently apply the estimated TA for MsgA PUSCH decoding.</w:t>
      </w:r>
      <w:r w:rsidR="00BD6560">
        <w:rPr>
          <w:lang w:val="en-GB" w:eastAsia="x-none"/>
        </w:rPr>
        <w:t xml:space="preserve"> </w:t>
      </w:r>
    </w:p>
    <w:p w14:paraId="6EF3DECB" w14:textId="60D6D1F2" w:rsidR="0003386A" w:rsidRPr="00E4056C" w:rsidRDefault="00B64494" w:rsidP="007512EA">
      <w:pPr>
        <w:jc w:val="both"/>
        <w:rPr>
          <w:lang w:val="en-GB" w:eastAsia="x-none"/>
        </w:rPr>
      </w:pPr>
      <w:r w:rsidRPr="00E4056C">
        <w:rPr>
          <w:lang w:val="en-GB" w:eastAsia="x-none"/>
        </w:rPr>
        <w:t>Note that f</w:t>
      </w:r>
      <w:r w:rsidR="00A43FBF" w:rsidRPr="00E4056C">
        <w:rPr>
          <w:lang w:val="en-GB" w:eastAsia="x-none"/>
        </w:rPr>
        <w:t>or</w:t>
      </w:r>
      <w:r w:rsidR="005A5D9D" w:rsidRPr="00E4056C">
        <w:rPr>
          <w:lang w:val="en-GB" w:eastAsia="x-none"/>
        </w:rPr>
        <w:t xml:space="preserve"> some application and use cases, e.g., NR unlicensed operation</w:t>
      </w:r>
      <w:r w:rsidR="0003386A" w:rsidRPr="00E4056C">
        <w:rPr>
          <w:lang w:val="en-GB" w:eastAsia="x-none"/>
        </w:rPr>
        <w:t>, it is desirable to allow MsgA PRACH and PUSCH to be transmitted continuously in a same slot</w:t>
      </w:r>
      <w:r w:rsidR="00E4056C" w:rsidRPr="00E4056C">
        <w:rPr>
          <w:lang w:val="en-GB" w:eastAsia="x-none"/>
        </w:rPr>
        <w:t xml:space="preserve">, as illustrated in </w:t>
      </w:r>
      <w:r w:rsidR="00E4056C" w:rsidRPr="00E4056C">
        <w:rPr>
          <w:lang w:val="en-GB" w:eastAsia="x-none"/>
        </w:rPr>
        <w:fldChar w:fldCharType="begin"/>
      </w:r>
      <w:r w:rsidR="00E4056C" w:rsidRPr="00E4056C">
        <w:rPr>
          <w:lang w:val="en-GB" w:eastAsia="x-none"/>
        </w:rPr>
        <w:instrText xml:space="preserve"> REF _Ref7183622 \h  \* MERGEFORMAT </w:instrText>
      </w:r>
      <w:r w:rsidR="00E4056C" w:rsidRPr="00E4056C">
        <w:rPr>
          <w:lang w:val="en-GB" w:eastAsia="x-none"/>
        </w:rPr>
      </w:r>
      <w:r w:rsidR="00E4056C" w:rsidRPr="00E4056C">
        <w:rPr>
          <w:lang w:val="en-GB" w:eastAsia="x-none"/>
        </w:rPr>
        <w:fldChar w:fldCharType="separate"/>
      </w:r>
      <w:r w:rsidR="00F97C24">
        <w:t xml:space="preserve">Figure </w:t>
      </w:r>
      <w:r w:rsidR="00F97C24">
        <w:rPr>
          <w:noProof/>
        </w:rPr>
        <w:t>1</w:t>
      </w:r>
      <w:r w:rsidR="00E4056C" w:rsidRPr="00E4056C">
        <w:rPr>
          <w:lang w:val="en-GB" w:eastAsia="x-none"/>
        </w:rPr>
        <w:fldChar w:fldCharType="end"/>
      </w:r>
      <w:r w:rsidR="0003386A" w:rsidRPr="00E4056C">
        <w:rPr>
          <w:lang w:val="en-GB" w:eastAsia="x-none"/>
        </w:rPr>
        <w:t xml:space="preserve">. In this regards, the number of LBT attempts can be reduced accordingly and the success rate of random access can be improved. </w:t>
      </w:r>
      <w:r w:rsidR="00E97CB9" w:rsidRPr="00E4056C">
        <w:rPr>
          <w:lang w:val="en-GB" w:eastAsia="x-none"/>
        </w:rPr>
        <w:t xml:space="preserve">Further, </w:t>
      </w:r>
      <w:r w:rsidR="00E4056C" w:rsidRPr="00E4056C">
        <w:rPr>
          <w:lang w:val="en-GB" w:eastAsia="x-none"/>
        </w:rPr>
        <w:t xml:space="preserve">for TDD system, if MsgA PRACH and PUSCH are in different slots, it is likely that the next slot after PRACH preamble is DL slot, which cannot be allocated for associated MsgA PUSCH transmission. In this case, support of MsgA PRACH and PUSCH in a same slot can help </w:t>
      </w:r>
      <w:r w:rsidR="002454ED">
        <w:rPr>
          <w:lang w:val="en-GB" w:eastAsia="x-none"/>
        </w:rPr>
        <w:t>reduce</w:t>
      </w:r>
      <w:r w:rsidR="00E4056C" w:rsidRPr="00E4056C">
        <w:rPr>
          <w:lang w:val="en-GB" w:eastAsia="x-none"/>
        </w:rPr>
        <w:t xml:space="preserve"> latency of </w:t>
      </w:r>
      <w:r w:rsidR="005165CD">
        <w:rPr>
          <w:lang w:val="en-GB" w:eastAsia="x-none"/>
        </w:rPr>
        <w:t>2-step RACH procedure</w:t>
      </w:r>
      <w:r w:rsidR="00E4056C" w:rsidRPr="00E4056C">
        <w:rPr>
          <w:lang w:val="en-GB" w:eastAsia="x-none"/>
        </w:rPr>
        <w:t xml:space="preserve">. </w:t>
      </w:r>
    </w:p>
    <w:p w14:paraId="2C32C1FF" w14:textId="77777777" w:rsidR="00B9408F" w:rsidRDefault="00B9408F" w:rsidP="00B9408F">
      <w:pPr>
        <w:keepNext/>
        <w:jc w:val="center"/>
      </w:pPr>
      <w:r>
        <w:rPr>
          <w:noProof/>
          <w:lang w:eastAsia="zh-CN"/>
        </w:rPr>
        <w:drawing>
          <wp:inline distT="0" distB="0" distL="0" distR="0" wp14:anchorId="6FDAD0DC" wp14:editId="0A824922">
            <wp:extent cx="3135392" cy="194437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64522" cy="1962434"/>
                    </a:xfrm>
                    <a:prstGeom prst="rect">
                      <a:avLst/>
                    </a:prstGeom>
                  </pic:spPr>
                </pic:pic>
              </a:graphicData>
            </a:graphic>
          </wp:inline>
        </w:drawing>
      </w:r>
    </w:p>
    <w:p w14:paraId="10CFF91C" w14:textId="32422038" w:rsidR="00B9408F" w:rsidRDefault="00B9408F" w:rsidP="00B9408F">
      <w:pPr>
        <w:pStyle w:val="Caption"/>
        <w:jc w:val="center"/>
      </w:pPr>
      <w:bookmarkStart w:id="1" w:name="_Ref7183622"/>
      <w:r>
        <w:t xml:space="preserve">Figure </w:t>
      </w:r>
      <w:r w:rsidR="00C8212D">
        <w:rPr>
          <w:noProof/>
        </w:rPr>
        <w:fldChar w:fldCharType="begin"/>
      </w:r>
      <w:r w:rsidR="00C8212D">
        <w:rPr>
          <w:noProof/>
        </w:rPr>
        <w:instrText xml:space="preserve"> SEQ Figure \* ARABIC </w:instrText>
      </w:r>
      <w:r w:rsidR="00C8212D">
        <w:rPr>
          <w:noProof/>
        </w:rPr>
        <w:fldChar w:fldCharType="separate"/>
      </w:r>
      <w:r w:rsidR="00F97C24">
        <w:rPr>
          <w:noProof/>
        </w:rPr>
        <w:t>1</w:t>
      </w:r>
      <w:r w:rsidR="00C8212D">
        <w:rPr>
          <w:noProof/>
        </w:rPr>
        <w:fldChar w:fldCharType="end"/>
      </w:r>
      <w:bookmarkEnd w:id="1"/>
      <w:r>
        <w:t>. MsgA PRACH and PUSCH in same or different slots</w:t>
      </w:r>
    </w:p>
    <w:p w14:paraId="148EE7EE" w14:textId="77777777" w:rsidR="00F2413D" w:rsidRDefault="00F2413D" w:rsidP="005A5083">
      <w:pPr>
        <w:pStyle w:val="NoSpacing"/>
      </w:pPr>
    </w:p>
    <w:p w14:paraId="53C268CB" w14:textId="1A0BEF8A" w:rsidR="0000086C" w:rsidRDefault="009C7979" w:rsidP="007512EA">
      <w:pPr>
        <w:jc w:val="both"/>
        <w:rPr>
          <w:lang w:val="en-GB" w:eastAsia="x-none"/>
        </w:rPr>
      </w:pPr>
      <w:r w:rsidRPr="00303005">
        <w:rPr>
          <w:lang w:val="en-GB" w:eastAsia="x-none"/>
        </w:rPr>
        <w:t>F</w:t>
      </w:r>
      <w:r w:rsidR="004E6967">
        <w:rPr>
          <w:lang w:val="en-GB" w:eastAsia="x-none"/>
        </w:rPr>
        <w:t>urther, f</w:t>
      </w:r>
      <w:r w:rsidRPr="00303005">
        <w:rPr>
          <w:lang w:val="en-GB" w:eastAsia="x-none"/>
        </w:rPr>
        <w:t xml:space="preserve">or some PRACH formats, e.g., format </w:t>
      </w:r>
      <w:r w:rsidR="00227A39" w:rsidRPr="00303005">
        <w:rPr>
          <w:lang w:val="en-GB" w:eastAsia="x-none"/>
        </w:rPr>
        <w:t>2</w:t>
      </w:r>
      <w:r w:rsidR="00130096" w:rsidRPr="00303005">
        <w:rPr>
          <w:lang w:val="en-GB" w:eastAsia="x-none"/>
        </w:rPr>
        <w:t xml:space="preserve">, </w:t>
      </w:r>
      <w:r w:rsidRPr="00303005">
        <w:rPr>
          <w:lang w:val="en-GB" w:eastAsia="x-none"/>
        </w:rPr>
        <w:t>repetition</w:t>
      </w:r>
      <w:r w:rsidR="00227A39" w:rsidRPr="00303005">
        <w:rPr>
          <w:lang w:val="en-GB" w:eastAsia="x-none"/>
        </w:rPr>
        <w:t xml:space="preserve"> </w:t>
      </w:r>
      <w:r w:rsidRPr="00303005">
        <w:rPr>
          <w:lang w:val="en-GB" w:eastAsia="x-none"/>
        </w:rPr>
        <w:t>is applied for the transmission of PRACH preamble</w:t>
      </w:r>
      <w:r w:rsidR="00130096" w:rsidRPr="00303005">
        <w:rPr>
          <w:lang w:val="en-GB" w:eastAsia="x-none"/>
        </w:rPr>
        <w:t>, which is mainly employed for coverage enhancement</w:t>
      </w:r>
      <w:r w:rsidRPr="00303005">
        <w:rPr>
          <w:lang w:val="en-GB" w:eastAsia="x-none"/>
        </w:rPr>
        <w:t xml:space="preserve">. </w:t>
      </w:r>
      <w:r w:rsidR="00713F60" w:rsidRPr="00303005">
        <w:rPr>
          <w:lang w:val="en-GB" w:eastAsia="x-none"/>
        </w:rPr>
        <w:t xml:space="preserve">As </w:t>
      </w:r>
      <w:r w:rsidR="007D07D2" w:rsidRPr="00303005">
        <w:rPr>
          <w:lang w:val="en-GB" w:eastAsia="x-none"/>
        </w:rPr>
        <w:t>presented</w:t>
      </w:r>
      <w:r w:rsidR="00713F60" w:rsidRPr="00303005">
        <w:rPr>
          <w:lang w:val="en-GB" w:eastAsia="x-none"/>
        </w:rPr>
        <w:t xml:space="preserve"> in our companion contribution</w:t>
      </w:r>
      <w:r w:rsidR="007D07D2" w:rsidRPr="00303005">
        <w:rPr>
          <w:lang w:val="en-GB" w:eastAsia="x-none"/>
        </w:rPr>
        <w:t xml:space="preserve"> </w:t>
      </w:r>
      <w:r w:rsidR="00F746C8">
        <w:rPr>
          <w:lang w:val="en-GB" w:eastAsia="x-none"/>
        </w:rPr>
        <w:fldChar w:fldCharType="begin"/>
      </w:r>
      <w:r w:rsidR="00F746C8">
        <w:rPr>
          <w:lang w:val="en-GB" w:eastAsia="x-none"/>
        </w:rPr>
        <w:instrText xml:space="preserve"> REF _Ref20742256 \r \h </w:instrText>
      </w:r>
      <w:r w:rsidR="00F746C8">
        <w:rPr>
          <w:lang w:val="en-GB" w:eastAsia="x-none"/>
        </w:rPr>
      </w:r>
      <w:r w:rsidR="00F746C8">
        <w:rPr>
          <w:lang w:val="en-GB" w:eastAsia="x-none"/>
        </w:rPr>
        <w:fldChar w:fldCharType="separate"/>
      </w:r>
      <w:r w:rsidR="00F97C24">
        <w:rPr>
          <w:lang w:val="en-GB" w:eastAsia="x-none"/>
        </w:rPr>
        <w:t>[4]</w:t>
      </w:r>
      <w:r w:rsidR="00F746C8">
        <w:rPr>
          <w:lang w:val="en-GB" w:eastAsia="x-none"/>
        </w:rPr>
        <w:fldChar w:fldCharType="end"/>
      </w:r>
      <w:r w:rsidR="007D07D2" w:rsidRPr="00303005">
        <w:rPr>
          <w:lang w:val="en-GB" w:eastAsia="x-none"/>
        </w:rPr>
        <w:t xml:space="preserve">, large MCL gap between MsgA PRACH and PUSCH can be observed when PRACH format 0 is </w:t>
      </w:r>
      <w:r w:rsidR="00402EF1">
        <w:rPr>
          <w:lang w:val="en-GB" w:eastAsia="x-none"/>
        </w:rPr>
        <w:t>employed</w:t>
      </w:r>
      <w:r w:rsidR="007D07D2" w:rsidRPr="00303005">
        <w:rPr>
          <w:lang w:val="en-GB" w:eastAsia="x-none"/>
        </w:rPr>
        <w:t xml:space="preserve"> and MsgA PUSCH is used to carry relatively large payload. </w:t>
      </w:r>
      <w:r w:rsidR="00197615">
        <w:rPr>
          <w:lang w:val="en-GB" w:eastAsia="x-none"/>
        </w:rPr>
        <w:t>In</w:t>
      </w:r>
      <w:r w:rsidR="002D5D89">
        <w:rPr>
          <w:lang w:val="en-GB" w:eastAsia="x-none"/>
        </w:rPr>
        <w:t xml:space="preserve"> </w:t>
      </w:r>
      <w:r w:rsidRPr="00303005">
        <w:rPr>
          <w:lang w:val="en-GB" w:eastAsia="x-none"/>
        </w:rPr>
        <w:t>order to match the coverage level of PRACH, it may be more desirable to consid</w:t>
      </w:r>
      <w:r w:rsidR="00130096" w:rsidRPr="00303005">
        <w:rPr>
          <w:lang w:val="en-GB" w:eastAsia="x-none"/>
        </w:rPr>
        <w:t xml:space="preserve">er repetition for MsgA PUSCH transmission. </w:t>
      </w:r>
      <w:r w:rsidR="00227A39" w:rsidRPr="00303005">
        <w:rPr>
          <w:lang w:val="en-GB" w:eastAsia="x-none"/>
        </w:rPr>
        <w:t>In particular, t</w:t>
      </w:r>
      <w:r w:rsidR="00A66CC1" w:rsidRPr="00303005">
        <w:rPr>
          <w:lang w:val="en-GB" w:eastAsia="x-none"/>
        </w:rPr>
        <w:t>he repetition level can be configured as part of MsgA PUSCH configuration.</w:t>
      </w:r>
      <w:r w:rsidR="00A66CC1">
        <w:rPr>
          <w:lang w:val="en-GB" w:eastAsia="x-none"/>
        </w:rPr>
        <w:t xml:space="preserve"> </w:t>
      </w:r>
    </w:p>
    <w:p w14:paraId="643B087D" w14:textId="03028556" w:rsidR="00D625CE" w:rsidRPr="00275AED" w:rsidRDefault="00D625CE" w:rsidP="00D625CE">
      <w:pPr>
        <w:spacing w:before="240" w:after="0"/>
        <w:jc w:val="both"/>
        <w:rPr>
          <w:b/>
        </w:rPr>
      </w:pPr>
      <w:r w:rsidRPr="00275AED">
        <w:rPr>
          <w:b/>
        </w:rPr>
        <w:t xml:space="preserve">Proposal </w:t>
      </w:r>
      <w:r w:rsidR="0063298A">
        <w:rPr>
          <w:b/>
        </w:rPr>
        <w:t>1</w:t>
      </w:r>
    </w:p>
    <w:p w14:paraId="0B8D0076" w14:textId="77777777" w:rsidR="005F53B2" w:rsidRDefault="005F53B2" w:rsidP="005F53B2">
      <w:pPr>
        <w:numPr>
          <w:ilvl w:val="0"/>
          <w:numId w:val="6"/>
        </w:numPr>
        <w:overflowPunct/>
        <w:autoSpaceDE/>
        <w:autoSpaceDN/>
        <w:adjustRightInd/>
        <w:spacing w:before="60" w:after="0"/>
        <w:ind w:left="288" w:hanging="288"/>
        <w:jc w:val="both"/>
        <w:textAlignment w:val="auto"/>
        <w:rPr>
          <w:i/>
        </w:rPr>
      </w:pPr>
      <w:r>
        <w:rPr>
          <w:i/>
        </w:rPr>
        <w:t xml:space="preserve">Support MsgA </w:t>
      </w:r>
      <w:r w:rsidRPr="00751217">
        <w:rPr>
          <w:i/>
        </w:rPr>
        <w:t xml:space="preserve">PRACH and PUSCH in </w:t>
      </w:r>
      <w:r>
        <w:rPr>
          <w:i/>
        </w:rPr>
        <w:t>a</w:t>
      </w:r>
      <w:r w:rsidRPr="00751217">
        <w:rPr>
          <w:i/>
        </w:rPr>
        <w:t xml:space="preserve"> same slot</w:t>
      </w:r>
      <w:r>
        <w:rPr>
          <w:i/>
        </w:rPr>
        <w:t xml:space="preserve"> for 2-step RACH.</w:t>
      </w:r>
    </w:p>
    <w:p w14:paraId="47C18DF5" w14:textId="56AD2CE7" w:rsidR="00D625CE" w:rsidRPr="00DE7E29" w:rsidRDefault="00D625CE" w:rsidP="00DE7E29">
      <w:pPr>
        <w:numPr>
          <w:ilvl w:val="0"/>
          <w:numId w:val="6"/>
        </w:numPr>
        <w:overflowPunct/>
        <w:autoSpaceDE/>
        <w:autoSpaceDN/>
        <w:adjustRightInd/>
        <w:spacing w:before="60" w:after="0"/>
        <w:ind w:left="288" w:hanging="288"/>
        <w:jc w:val="both"/>
        <w:textAlignment w:val="auto"/>
        <w:rPr>
          <w:i/>
        </w:rPr>
      </w:pPr>
      <w:r w:rsidRPr="00DE7E29">
        <w:rPr>
          <w:i/>
        </w:rPr>
        <w:t xml:space="preserve">It may be desirable to </w:t>
      </w:r>
      <w:r w:rsidR="00D91876">
        <w:rPr>
          <w:i/>
        </w:rPr>
        <w:t>employ</w:t>
      </w:r>
      <w:r w:rsidRPr="00DE7E29">
        <w:rPr>
          <w:i/>
        </w:rPr>
        <w:t xml:space="preserve"> repetition for MsgA PUSCH transmission </w:t>
      </w:r>
      <w:r w:rsidR="00492AA1">
        <w:rPr>
          <w:i/>
        </w:rPr>
        <w:t xml:space="preserve">in order </w:t>
      </w:r>
      <w:r w:rsidRPr="00DE7E29">
        <w:rPr>
          <w:i/>
        </w:rPr>
        <w:t>to match coverage status of associated PRACH</w:t>
      </w:r>
      <w:r w:rsidR="004F61C8">
        <w:rPr>
          <w:i/>
        </w:rPr>
        <w:t xml:space="preserve"> preamble</w:t>
      </w:r>
      <w:r w:rsidRPr="00DE7E29">
        <w:rPr>
          <w:i/>
        </w:rPr>
        <w:t xml:space="preserve">. </w:t>
      </w:r>
    </w:p>
    <w:p w14:paraId="4BB14BD5" w14:textId="77777777" w:rsidR="005A5083" w:rsidRPr="005A5083" w:rsidRDefault="005A5083" w:rsidP="005A5083">
      <w:pPr>
        <w:pStyle w:val="NoSpacing"/>
      </w:pPr>
    </w:p>
    <w:p w14:paraId="47164ABC" w14:textId="77777777" w:rsidR="006321BC" w:rsidRDefault="006321BC" w:rsidP="006321BC">
      <w:pPr>
        <w:pStyle w:val="Heading2"/>
      </w:pPr>
      <w:r>
        <w:lastRenderedPageBreak/>
        <w:t xml:space="preserve">Numerology </w:t>
      </w:r>
    </w:p>
    <w:p w14:paraId="5E5EBA65" w14:textId="2267F52E" w:rsidR="00D0066B" w:rsidRDefault="00D0066B" w:rsidP="006321BC">
      <w:pPr>
        <w:jc w:val="both"/>
        <w:rPr>
          <w:lang w:val="en-GB" w:eastAsia="x-none"/>
        </w:rPr>
      </w:pPr>
      <w:r>
        <w:rPr>
          <w:lang w:val="en-GB" w:eastAsia="x-none"/>
        </w:rPr>
        <w:t xml:space="preserve">As agreed in the RAN1#96bis meeting, when PRACH and PUSCH in MsgA are in different slots, </w:t>
      </w:r>
      <w:r w:rsidR="00455A11" w:rsidRPr="00455A11">
        <w:rPr>
          <w:lang w:val="en-GB" w:eastAsia="x-none"/>
        </w:rPr>
        <w:t xml:space="preserve">the numerology for </w:t>
      </w:r>
      <w:r w:rsidR="00455A11">
        <w:rPr>
          <w:lang w:val="en-GB" w:eastAsia="x-none"/>
        </w:rPr>
        <w:t>M</w:t>
      </w:r>
      <w:r w:rsidR="00455A11" w:rsidRPr="00455A11">
        <w:rPr>
          <w:lang w:val="en-GB" w:eastAsia="x-none"/>
        </w:rPr>
        <w:t>sgA PUSCH follow</w:t>
      </w:r>
      <w:r w:rsidR="004233AC">
        <w:rPr>
          <w:lang w:val="en-GB" w:eastAsia="x-none"/>
        </w:rPr>
        <w:t>s</w:t>
      </w:r>
      <w:r w:rsidR="00455A11" w:rsidRPr="00455A11">
        <w:rPr>
          <w:lang w:val="en-GB" w:eastAsia="x-none"/>
        </w:rPr>
        <w:t xml:space="preserve"> the numerology configured for the UL BWP</w:t>
      </w:r>
      <w:r w:rsidR="003375E2">
        <w:rPr>
          <w:lang w:val="en-GB" w:eastAsia="x-none"/>
        </w:rPr>
        <w:t xml:space="preserve"> </w:t>
      </w:r>
      <w:r w:rsidR="0030624B">
        <w:rPr>
          <w:lang w:val="en-GB" w:eastAsia="x-none"/>
        </w:rPr>
        <w:fldChar w:fldCharType="begin"/>
      </w:r>
      <w:r w:rsidR="0030624B">
        <w:rPr>
          <w:lang w:val="en-GB" w:eastAsia="x-none"/>
        </w:rPr>
        <w:instrText xml:space="preserve"> REF _Ref16083178 \r \h </w:instrText>
      </w:r>
      <w:r w:rsidR="0030624B">
        <w:rPr>
          <w:lang w:val="en-GB" w:eastAsia="x-none"/>
        </w:rPr>
      </w:r>
      <w:r w:rsidR="0030624B">
        <w:rPr>
          <w:lang w:val="en-GB" w:eastAsia="x-none"/>
        </w:rPr>
        <w:fldChar w:fldCharType="separate"/>
      </w:r>
      <w:r w:rsidR="00F97C24">
        <w:rPr>
          <w:lang w:val="en-GB" w:eastAsia="x-none"/>
        </w:rPr>
        <w:t>[3]</w:t>
      </w:r>
      <w:r w:rsidR="0030624B">
        <w:rPr>
          <w:lang w:val="en-GB" w:eastAsia="x-none"/>
        </w:rPr>
        <w:fldChar w:fldCharType="end"/>
      </w:r>
      <w:r w:rsidR="00562116">
        <w:rPr>
          <w:lang w:val="en-GB" w:eastAsia="x-none"/>
        </w:rPr>
        <w:t xml:space="preserve">. </w:t>
      </w:r>
      <w:r w:rsidR="00BE7CDB">
        <w:rPr>
          <w:lang w:val="en-GB" w:eastAsia="x-none"/>
        </w:rPr>
        <w:t>Note that as mentioned above, it is beneficial to support MsgA PRACH and PUSCH in a same slot for certain applicat</w:t>
      </w:r>
      <w:r w:rsidR="00D42E47">
        <w:rPr>
          <w:lang w:val="en-GB" w:eastAsia="x-none"/>
        </w:rPr>
        <w:t xml:space="preserve">ions, </w:t>
      </w:r>
      <w:r w:rsidR="00F61027">
        <w:rPr>
          <w:lang w:val="en-GB" w:eastAsia="x-none"/>
        </w:rPr>
        <w:t xml:space="preserve">e.g., </w:t>
      </w:r>
      <w:r w:rsidR="00D42E47">
        <w:rPr>
          <w:lang w:val="en-GB" w:eastAsia="x-none"/>
        </w:rPr>
        <w:t>for NR-U</w:t>
      </w:r>
      <w:r w:rsidR="007C3631">
        <w:rPr>
          <w:lang w:val="en-GB" w:eastAsia="x-none"/>
        </w:rPr>
        <w:t xml:space="preserve"> or low latency application</w:t>
      </w:r>
      <w:r w:rsidR="00D42E47">
        <w:rPr>
          <w:lang w:val="en-GB" w:eastAsia="x-none"/>
        </w:rPr>
        <w:t xml:space="preserve">. </w:t>
      </w:r>
      <w:r w:rsidR="00925FA2">
        <w:rPr>
          <w:lang w:val="en-GB" w:eastAsia="x-none"/>
        </w:rPr>
        <w:t xml:space="preserve">In this case, one straightforward option is to </w:t>
      </w:r>
      <w:r w:rsidR="004068B4">
        <w:rPr>
          <w:lang w:val="en-GB" w:eastAsia="x-none"/>
        </w:rPr>
        <w:t>employ the same numerology for the transmission of PRACH and PUSCH</w:t>
      </w:r>
      <w:r w:rsidR="00346547">
        <w:rPr>
          <w:lang w:val="en-GB" w:eastAsia="x-none"/>
        </w:rPr>
        <w:t xml:space="preserve"> in MsgA</w:t>
      </w:r>
      <w:r w:rsidR="004A7A9B">
        <w:rPr>
          <w:lang w:val="en-GB" w:eastAsia="x-none"/>
        </w:rPr>
        <w:t xml:space="preserve">. This </w:t>
      </w:r>
      <w:r w:rsidR="001472ED">
        <w:rPr>
          <w:lang w:val="en-GB" w:eastAsia="x-none"/>
        </w:rPr>
        <w:t xml:space="preserve">can help avoid the time gap due to numerology switching at UE side and </w:t>
      </w:r>
      <w:r w:rsidR="00DE1402">
        <w:rPr>
          <w:lang w:val="en-GB" w:eastAsia="x-none"/>
        </w:rPr>
        <w:t>thereby</w:t>
      </w:r>
      <w:r w:rsidR="001472ED">
        <w:rPr>
          <w:lang w:val="en-GB" w:eastAsia="x-none"/>
        </w:rPr>
        <w:t xml:space="preserve"> reduce the number of LBT attempts for 2-step RACH</w:t>
      </w:r>
      <w:r w:rsidR="008C71E5">
        <w:rPr>
          <w:lang w:val="en-GB" w:eastAsia="x-none"/>
        </w:rPr>
        <w:t xml:space="preserve">. </w:t>
      </w:r>
    </w:p>
    <w:p w14:paraId="6D8C6764" w14:textId="34E32402" w:rsidR="006321BC" w:rsidRPr="00275AED" w:rsidRDefault="006321BC" w:rsidP="006321BC">
      <w:pPr>
        <w:spacing w:before="240" w:after="0"/>
        <w:jc w:val="both"/>
        <w:rPr>
          <w:b/>
        </w:rPr>
      </w:pPr>
      <w:r w:rsidRPr="00275AED">
        <w:rPr>
          <w:b/>
        </w:rPr>
        <w:t xml:space="preserve">Proposal </w:t>
      </w:r>
      <w:r w:rsidR="0063298A">
        <w:rPr>
          <w:b/>
        </w:rPr>
        <w:t>2</w:t>
      </w:r>
    </w:p>
    <w:p w14:paraId="207A1877" w14:textId="38E36049" w:rsidR="006321BC" w:rsidRDefault="006321BC" w:rsidP="006321BC">
      <w:pPr>
        <w:numPr>
          <w:ilvl w:val="0"/>
          <w:numId w:val="6"/>
        </w:numPr>
        <w:overflowPunct/>
        <w:autoSpaceDE/>
        <w:autoSpaceDN/>
        <w:adjustRightInd/>
        <w:spacing w:before="60" w:after="0"/>
        <w:ind w:left="288" w:hanging="288"/>
        <w:jc w:val="both"/>
        <w:textAlignment w:val="auto"/>
        <w:rPr>
          <w:i/>
        </w:rPr>
      </w:pPr>
      <w:r>
        <w:rPr>
          <w:i/>
        </w:rPr>
        <w:t xml:space="preserve">When </w:t>
      </w:r>
      <w:r w:rsidR="00302AC5">
        <w:rPr>
          <w:i/>
        </w:rPr>
        <w:t xml:space="preserve">MsgA </w:t>
      </w:r>
      <w:r>
        <w:rPr>
          <w:i/>
        </w:rPr>
        <w:t xml:space="preserve">PRACH and PUSCH are in the same slot, the numerology for MsgA PUSCH follows that of MsgA preamble. </w:t>
      </w:r>
    </w:p>
    <w:p w14:paraId="2C1CD8C1" w14:textId="77777777" w:rsidR="006B1CFC" w:rsidRDefault="006B1CFC" w:rsidP="006B1CFC">
      <w:pPr>
        <w:overflowPunct/>
        <w:autoSpaceDE/>
        <w:autoSpaceDN/>
        <w:adjustRightInd/>
        <w:spacing w:before="60" w:after="0"/>
        <w:ind w:left="288"/>
        <w:jc w:val="both"/>
        <w:textAlignment w:val="auto"/>
        <w:rPr>
          <w:i/>
        </w:rPr>
      </w:pPr>
    </w:p>
    <w:p w14:paraId="15F67D6C" w14:textId="21E54F55" w:rsidR="00004BBA" w:rsidRDefault="00004BBA" w:rsidP="00004BBA">
      <w:pPr>
        <w:pStyle w:val="Heading1"/>
      </w:pPr>
      <w:r w:rsidRPr="00004BBA">
        <w:t xml:space="preserve">Association between </w:t>
      </w:r>
      <w:r w:rsidR="0098615C">
        <w:t>MsgA PRACH and PUSCH</w:t>
      </w:r>
      <w:r>
        <w:t xml:space="preserve"> </w:t>
      </w:r>
    </w:p>
    <w:p w14:paraId="500266CC" w14:textId="5BE4311E" w:rsidR="00C00170" w:rsidRPr="00ED28C9" w:rsidRDefault="00E369BF" w:rsidP="00C00170">
      <w:pPr>
        <w:pStyle w:val="Heading2"/>
      </w:pPr>
      <w:r w:rsidRPr="00ED28C9">
        <w:t xml:space="preserve">PUSCH resource unit </w:t>
      </w:r>
    </w:p>
    <w:p w14:paraId="7280CB7D" w14:textId="53F7B9A0" w:rsidR="00C00170" w:rsidRDefault="00E575D0" w:rsidP="00CB3C96">
      <w:pPr>
        <w:jc w:val="both"/>
        <w:rPr>
          <w:lang w:val="en-GB" w:eastAsia="x-none"/>
        </w:rPr>
      </w:pPr>
      <w:r>
        <w:rPr>
          <w:lang w:val="en-GB" w:eastAsia="x-none"/>
        </w:rPr>
        <w:t xml:space="preserve">As agreed in the RAN1#98 meeting, </w:t>
      </w:r>
      <w:r w:rsidR="00CB3C96" w:rsidRPr="00CB3C96">
        <w:rPr>
          <w:lang w:val="en-GB" w:eastAsia="x-none"/>
        </w:rPr>
        <w:t xml:space="preserve">both DMRS ports and DMRS sequences </w:t>
      </w:r>
      <w:r w:rsidR="00CB3C96">
        <w:rPr>
          <w:lang w:val="en-GB" w:eastAsia="x-none"/>
        </w:rPr>
        <w:t xml:space="preserve">are supported for the definition of PUSCH resource unit </w:t>
      </w:r>
      <w:r w:rsidR="00CB3C96" w:rsidRPr="00CB3C96">
        <w:rPr>
          <w:lang w:val="en-GB" w:eastAsia="x-none"/>
        </w:rPr>
        <w:t>at least for CP-OFDM</w:t>
      </w:r>
      <w:r w:rsidR="00CB3C96">
        <w:rPr>
          <w:lang w:val="en-GB" w:eastAsia="x-none"/>
        </w:rPr>
        <w:t xml:space="preserve">. It is </w:t>
      </w:r>
      <w:r w:rsidR="00D64E98">
        <w:rPr>
          <w:lang w:val="en-GB" w:eastAsia="x-none"/>
        </w:rPr>
        <w:t xml:space="preserve">for </w:t>
      </w:r>
      <w:r w:rsidR="00CB3C96">
        <w:rPr>
          <w:lang w:val="en-GB" w:eastAsia="x-none"/>
        </w:rPr>
        <w:t xml:space="preserve">further study the maximum number of DMRS sequences for CP-OFDM waveform, and whether to </w:t>
      </w:r>
      <w:r w:rsidR="00CB3C96" w:rsidRPr="00CB3C96">
        <w:rPr>
          <w:lang w:val="en-GB" w:eastAsia="x-none"/>
        </w:rPr>
        <w:t xml:space="preserve">support multiple </w:t>
      </w:r>
      <w:r w:rsidR="00CB3C96">
        <w:rPr>
          <w:lang w:val="en-GB" w:eastAsia="x-none"/>
        </w:rPr>
        <w:t xml:space="preserve">DMRS </w:t>
      </w:r>
      <w:r w:rsidR="00CB3C96" w:rsidRPr="00CB3C96">
        <w:rPr>
          <w:lang w:val="en-GB" w:eastAsia="x-none"/>
        </w:rPr>
        <w:t>sequences for DFT-s-OFDM</w:t>
      </w:r>
      <w:r w:rsidR="00CB3C96">
        <w:rPr>
          <w:lang w:val="en-GB" w:eastAsia="x-none"/>
        </w:rPr>
        <w:t xml:space="preserve"> waveform </w:t>
      </w:r>
      <w:r w:rsidR="00CB3C96">
        <w:rPr>
          <w:lang w:val="en-GB" w:eastAsia="x-none"/>
        </w:rPr>
        <w:fldChar w:fldCharType="begin"/>
      </w:r>
      <w:r w:rsidR="00CB3C96">
        <w:rPr>
          <w:lang w:val="en-GB" w:eastAsia="x-none"/>
        </w:rPr>
        <w:instrText xml:space="preserve"> REF _Ref20730972 \r \h </w:instrText>
      </w:r>
      <w:r w:rsidR="00CB3C96">
        <w:rPr>
          <w:lang w:val="en-GB" w:eastAsia="x-none"/>
        </w:rPr>
      </w:r>
      <w:r w:rsidR="00CB3C96">
        <w:rPr>
          <w:lang w:val="en-GB" w:eastAsia="x-none"/>
        </w:rPr>
        <w:fldChar w:fldCharType="separate"/>
      </w:r>
      <w:r w:rsidR="00F97C24">
        <w:rPr>
          <w:lang w:val="en-GB" w:eastAsia="x-none"/>
        </w:rPr>
        <w:t>[1]</w:t>
      </w:r>
      <w:r w:rsidR="00CB3C96">
        <w:rPr>
          <w:lang w:val="en-GB" w:eastAsia="x-none"/>
        </w:rPr>
        <w:fldChar w:fldCharType="end"/>
      </w:r>
      <w:r w:rsidR="00CB3C96">
        <w:rPr>
          <w:lang w:val="en-GB" w:eastAsia="x-none"/>
        </w:rPr>
        <w:t xml:space="preserve">. </w:t>
      </w:r>
      <w:r w:rsidR="005818ED">
        <w:rPr>
          <w:lang w:val="en-GB" w:eastAsia="x-none"/>
        </w:rPr>
        <w:t xml:space="preserve">The main motivation of considering DMRS AP </w:t>
      </w:r>
      <w:r w:rsidR="005769B6">
        <w:rPr>
          <w:lang w:val="en-GB" w:eastAsia="x-none"/>
        </w:rPr>
        <w:t>and/</w:t>
      </w:r>
      <w:r w:rsidR="005818ED">
        <w:rPr>
          <w:lang w:val="en-GB" w:eastAsia="x-none"/>
        </w:rPr>
        <w:t xml:space="preserve">or sequence as a part of MsgA PUSCH resource is to increase overall capacity of MsgA in 2-step RACH by employing </w:t>
      </w:r>
      <w:r w:rsidR="00C8261E">
        <w:rPr>
          <w:lang w:val="en-GB" w:eastAsia="x-none"/>
        </w:rPr>
        <w:t>NOMA</w:t>
      </w:r>
      <w:r w:rsidR="004C0147">
        <w:rPr>
          <w:lang w:val="en-GB" w:eastAsia="x-none"/>
        </w:rPr>
        <w:t>-like</w:t>
      </w:r>
      <w:r w:rsidR="005818ED">
        <w:rPr>
          <w:lang w:val="en-GB" w:eastAsia="x-none"/>
        </w:rPr>
        <w:t xml:space="preserve"> operations. In this case, multiple UEs may transmit the MsgA PUSCH in a shared physical resource using distinct DMRS AP</w:t>
      </w:r>
      <w:r w:rsidR="004E6FB9">
        <w:rPr>
          <w:lang w:val="en-GB" w:eastAsia="x-none"/>
        </w:rPr>
        <w:t>s</w:t>
      </w:r>
      <w:r w:rsidR="005818ED">
        <w:rPr>
          <w:lang w:val="en-GB" w:eastAsia="x-none"/>
        </w:rPr>
        <w:t xml:space="preserve"> or sequence</w:t>
      </w:r>
      <w:r w:rsidR="004E6FB9">
        <w:rPr>
          <w:lang w:val="en-GB" w:eastAsia="x-none"/>
        </w:rPr>
        <w:t>s</w:t>
      </w:r>
      <w:r w:rsidR="005818ED">
        <w:rPr>
          <w:lang w:val="en-GB" w:eastAsia="x-none"/>
        </w:rPr>
        <w:t xml:space="preserve">. </w:t>
      </w:r>
    </w:p>
    <w:p w14:paraId="281CFC61" w14:textId="74A9415D" w:rsidR="00932138" w:rsidRDefault="00991A25" w:rsidP="00C00170">
      <w:pPr>
        <w:jc w:val="both"/>
        <w:rPr>
          <w:lang w:val="en-GB" w:eastAsia="x-none"/>
        </w:rPr>
      </w:pPr>
      <w:r>
        <w:rPr>
          <w:lang w:val="en-GB" w:eastAsia="x-none"/>
        </w:rPr>
        <w:t xml:space="preserve">It should be noted that DMRS sequence generation mechanism </w:t>
      </w:r>
      <w:r w:rsidR="00BD51A7">
        <w:rPr>
          <w:lang w:val="en-GB" w:eastAsia="x-none"/>
        </w:rPr>
        <w:t xml:space="preserve">for MsgA PUSCH </w:t>
      </w:r>
      <w:r>
        <w:rPr>
          <w:lang w:val="en-GB" w:eastAsia="x-none"/>
        </w:rPr>
        <w:t xml:space="preserve">should follow Rel-15. For CP-OFDM waveform, PN sequence is </w:t>
      </w:r>
      <w:r w:rsidR="00BD51A7">
        <w:rPr>
          <w:lang w:val="en-GB" w:eastAsia="x-none"/>
        </w:rPr>
        <w:t>employed</w:t>
      </w:r>
      <w:r>
        <w:rPr>
          <w:lang w:val="en-GB" w:eastAsia="x-none"/>
        </w:rPr>
        <w:t xml:space="preserve"> for the DMRS sequence generation for PUSCH transmission, which leads to quasi-orthogonal </w:t>
      </w:r>
      <w:r w:rsidR="007F5579">
        <w:rPr>
          <w:lang w:val="en-GB" w:eastAsia="x-none"/>
        </w:rPr>
        <w:t>property</w:t>
      </w:r>
      <w:r>
        <w:rPr>
          <w:lang w:val="en-GB" w:eastAsia="x-none"/>
        </w:rPr>
        <w:t xml:space="preserve"> </w:t>
      </w:r>
      <w:r w:rsidR="0073071C">
        <w:rPr>
          <w:lang w:val="en-GB" w:eastAsia="x-none"/>
        </w:rPr>
        <w:t>if</w:t>
      </w:r>
      <w:r>
        <w:rPr>
          <w:lang w:val="en-GB" w:eastAsia="x-none"/>
        </w:rPr>
        <w:t xml:space="preserve"> distinct initialization seeds are applied for the generation of DMRS sequence, e.g., based on preamble </w:t>
      </w:r>
      <w:r w:rsidRPr="00B93537">
        <w:rPr>
          <w:lang w:val="en-GB" w:eastAsia="x-none"/>
        </w:rPr>
        <w:t>index</w:t>
      </w:r>
      <w:r w:rsidR="00BD51A7" w:rsidRPr="00B93537">
        <w:rPr>
          <w:lang w:val="en-GB" w:eastAsia="x-none"/>
        </w:rPr>
        <w:t xml:space="preserve">. </w:t>
      </w:r>
      <w:r w:rsidR="00932138" w:rsidRPr="00B93537">
        <w:rPr>
          <w:lang w:eastAsia="x-none"/>
        </w:rPr>
        <w:t xml:space="preserve">As presented in our companion contribution </w:t>
      </w:r>
      <w:r w:rsidR="00F902D7">
        <w:rPr>
          <w:lang w:eastAsia="x-none"/>
        </w:rPr>
        <w:fldChar w:fldCharType="begin"/>
      </w:r>
      <w:r w:rsidR="00F902D7">
        <w:rPr>
          <w:lang w:eastAsia="x-none"/>
        </w:rPr>
        <w:instrText xml:space="preserve"> REF _Ref20742256 \r \h </w:instrText>
      </w:r>
      <w:r w:rsidR="00F902D7">
        <w:rPr>
          <w:lang w:eastAsia="x-none"/>
        </w:rPr>
      </w:r>
      <w:r w:rsidR="00F902D7">
        <w:rPr>
          <w:lang w:eastAsia="x-none"/>
        </w:rPr>
        <w:fldChar w:fldCharType="separate"/>
      </w:r>
      <w:r w:rsidR="00F97C24">
        <w:rPr>
          <w:lang w:eastAsia="x-none"/>
        </w:rPr>
        <w:t>[4]</w:t>
      </w:r>
      <w:r w:rsidR="00F902D7">
        <w:rPr>
          <w:lang w:eastAsia="x-none"/>
        </w:rPr>
        <w:fldChar w:fldCharType="end"/>
      </w:r>
      <w:r w:rsidR="00F96B29" w:rsidRPr="00B93537">
        <w:rPr>
          <w:lang w:eastAsia="x-none"/>
        </w:rPr>
        <w:t xml:space="preserve">, it can be observed that </w:t>
      </w:r>
      <w:r w:rsidR="007C5FCD" w:rsidRPr="007C5FCD">
        <w:rPr>
          <w:lang w:eastAsia="x-none"/>
        </w:rPr>
        <w:t>when all UEs select the same DMRS AP for PUSCH transmission, substantial performance degradation can be observed when 4 UEs transmit PUSCH in the same resource, regardless of whether same or different DMRS sequences are applied</w:t>
      </w:r>
      <w:r w:rsidR="00F96B29" w:rsidRPr="00F96B29">
        <w:rPr>
          <w:lang w:eastAsia="x-none"/>
        </w:rPr>
        <w:t>.</w:t>
      </w:r>
      <w:r w:rsidR="00CE3EB2">
        <w:rPr>
          <w:lang w:eastAsia="x-none"/>
        </w:rPr>
        <w:t xml:space="preserve"> </w:t>
      </w:r>
      <w:r w:rsidR="00DC0769">
        <w:rPr>
          <w:lang w:eastAsia="x-none"/>
        </w:rPr>
        <w:t xml:space="preserve">Based on the simulation results, </w:t>
      </w:r>
      <w:r w:rsidR="00CE3EB2">
        <w:rPr>
          <w:lang w:eastAsia="x-none"/>
        </w:rPr>
        <w:t>in our view,</w:t>
      </w:r>
      <w:r w:rsidR="00DC0769">
        <w:rPr>
          <w:lang w:eastAsia="x-none"/>
        </w:rPr>
        <w:t xml:space="preserve"> for</w:t>
      </w:r>
      <w:r w:rsidR="00CE3EB2">
        <w:rPr>
          <w:lang w:eastAsia="x-none"/>
        </w:rPr>
        <w:t xml:space="preserve"> </w:t>
      </w:r>
      <w:r w:rsidR="00DC0769" w:rsidRPr="00DC0769">
        <w:rPr>
          <w:lang w:eastAsia="x-none"/>
        </w:rPr>
        <w:t xml:space="preserve">the definition of PUSCH resource unit, the maximum number of DMRS sequences is 2 for CP-OFDM </w:t>
      </w:r>
      <w:r w:rsidR="00DC0769">
        <w:rPr>
          <w:lang w:eastAsia="x-none"/>
        </w:rPr>
        <w:t>waveform</w:t>
      </w:r>
      <w:r w:rsidR="00CE3EB2">
        <w:rPr>
          <w:lang w:eastAsia="x-none"/>
        </w:rPr>
        <w:t xml:space="preserve">.  </w:t>
      </w:r>
    </w:p>
    <w:p w14:paraId="684A0012" w14:textId="28E53BEB" w:rsidR="00932138" w:rsidRDefault="00C45F39" w:rsidP="00C00170">
      <w:pPr>
        <w:jc w:val="both"/>
        <w:rPr>
          <w:lang w:val="en-GB" w:eastAsia="x-none"/>
        </w:rPr>
      </w:pPr>
      <w:r>
        <w:rPr>
          <w:lang w:val="en-GB" w:eastAsia="x-none"/>
        </w:rPr>
        <w:t xml:space="preserve">In Rel-15 NR, two scrambling IDs are configured for DMRS sequence generation for CP-OFDM waveform. The same mechanism can be reused for MsgA PUSCH so as to minimize the specification impact and simplify the implementation effort. </w:t>
      </w:r>
      <w:r w:rsidR="00817F03">
        <w:rPr>
          <w:lang w:val="en-GB" w:eastAsia="x-none"/>
        </w:rPr>
        <w:t xml:space="preserve">More specifically, these two scrambling IDs may be configured in a cell specific manner and further, to associate MsgA PRACH preamble and PUSCH resource unit, </w:t>
      </w:r>
      <w:r w:rsidR="00360318">
        <w:rPr>
          <w:lang w:val="en-GB" w:eastAsia="x-none"/>
        </w:rPr>
        <w:t xml:space="preserve">PRACH </w:t>
      </w:r>
      <w:r w:rsidR="00817F03">
        <w:rPr>
          <w:lang w:val="en-GB" w:eastAsia="x-none"/>
        </w:rPr>
        <w:t>preamble may be further partitioned into two groups, where each group is link</w:t>
      </w:r>
      <w:r w:rsidR="004202D7">
        <w:rPr>
          <w:lang w:val="en-GB" w:eastAsia="x-none"/>
        </w:rPr>
        <w:t>ed</w:t>
      </w:r>
      <w:r w:rsidR="00817F03">
        <w:rPr>
          <w:lang w:val="en-GB" w:eastAsia="x-none"/>
        </w:rPr>
        <w:t xml:space="preserve"> to one scrambling ID for DMRS sequence generation. </w:t>
      </w:r>
    </w:p>
    <w:p w14:paraId="2A148601" w14:textId="296318CF" w:rsidR="00817F03" w:rsidRDefault="00817F03" w:rsidP="00C00170">
      <w:pPr>
        <w:jc w:val="both"/>
        <w:rPr>
          <w:lang w:val="en-GB" w:eastAsia="x-none"/>
        </w:rPr>
      </w:pPr>
      <w:r>
        <w:rPr>
          <w:lang w:val="en-GB" w:eastAsia="x-none"/>
        </w:rPr>
        <w:t xml:space="preserve">For </w:t>
      </w:r>
      <w:r w:rsidR="00B93657">
        <w:rPr>
          <w:lang w:val="en-GB" w:eastAsia="x-none"/>
        </w:rPr>
        <w:t xml:space="preserve">DFT-s-OFDM waveform, DMRS sequence is generated based on ZC sequence. If DMRS sequence is </w:t>
      </w:r>
      <w:r w:rsidR="00E72DCE">
        <w:rPr>
          <w:lang w:val="en-GB" w:eastAsia="x-none"/>
        </w:rPr>
        <w:t xml:space="preserve">defined </w:t>
      </w:r>
      <w:r w:rsidR="00515EB0">
        <w:rPr>
          <w:lang w:val="en-GB" w:eastAsia="x-none"/>
        </w:rPr>
        <w:t>as a part of PUSCH resource unit, multiple DMRS sequences need to be defined</w:t>
      </w:r>
      <w:r w:rsidR="00DB2C36">
        <w:rPr>
          <w:lang w:val="en-GB" w:eastAsia="x-none"/>
        </w:rPr>
        <w:t xml:space="preserve">, which may need substantial specification effort to study the impact on the performance. </w:t>
      </w:r>
      <w:r w:rsidR="002116F4">
        <w:rPr>
          <w:lang w:val="en-GB" w:eastAsia="x-none"/>
        </w:rPr>
        <w:t>For instance, i</w:t>
      </w:r>
      <w:r w:rsidR="00DB2C36">
        <w:rPr>
          <w:lang w:val="en-GB" w:eastAsia="x-none"/>
        </w:rPr>
        <w:t>f different root sequences are defined for DMRS sequences, this may introduce adverse impact on the system operation</w:t>
      </w:r>
      <w:r w:rsidR="008D674B">
        <w:rPr>
          <w:lang w:val="en-GB" w:eastAsia="x-none"/>
        </w:rPr>
        <w:t xml:space="preserve"> or </w:t>
      </w:r>
      <w:r w:rsidR="00DB2C36">
        <w:rPr>
          <w:lang w:val="en-GB" w:eastAsia="x-none"/>
        </w:rPr>
        <w:t>cell planning</w:t>
      </w:r>
      <w:r w:rsidR="008D674B">
        <w:rPr>
          <w:lang w:val="en-GB" w:eastAsia="x-none"/>
        </w:rPr>
        <w:t>, e.g., for i</w:t>
      </w:r>
      <w:r w:rsidR="00DB2C36">
        <w:rPr>
          <w:lang w:val="en-GB" w:eastAsia="x-none"/>
        </w:rPr>
        <w:t xml:space="preserve">nterference management. Hence, in our view, for DFT-s-OFDM waveform, only DMRS AP is defined as a part of MsgA PUSCH resource. </w:t>
      </w:r>
    </w:p>
    <w:p w14:paraId="132E45E4" w14:textId="76A0DC89" w:rsidR="00147410" w:rsidRPr="00275AED" w:rsidRDefault="00147410" w:rsidP="00147410">
      <w:pPr>
        <w:spacing w:before="240" w:after="0"/>
        <w:jc w:val="both"/>
        <w:rPr>
          <w:b/>
        </w:rPr>
      </w:pPr>
      <w:r w:rsidRPr="00CB3ED6">
        <w:rPr>
          <w:b/>
        </w:rPr>
        <w:t xml:space="preserve">Proposal </w:t>
      </w:r>
      <w:r w:rsidR="0063298A">
        <w:rPr>
          <w:b/>
        </w:rPr>
        <w:t>3</w:t>
      </w:r>
    </w:p>
    <w:p w14:paraId="49581DA6" w14:textId="2DE5C9F7" w:rsidR="00F40004" w:rsidRPr="00F40004" w:rsidRDefault="00F40004" w:rsidP="00F40004">
      <w:pPr>
        <w:numPr>
          <w:ilvl w:val="0"/>
          <w:numId w:val="6"/>
        </w:numPr>
        <w:overflowPunct/>
        <w:autoSpaceDE/>
        <w:autoSpaceDN/>
        <w:adjustRightInd/>
        <w:spacing w:before="60" w:after="0"/>
        <w:ind w:left="288" w:hanging="288"/>
        <w:jc w:val="both"/>
        <w:textAlignment w:val="auto"/>
        <w:rPr>
          <w:i/>
        </w:rPr>
      </w:pPr>
      <w:r w:rsidRPr="00F40004">
        <w:rPr>
          <w:i/>
        </w:rPr>
        <w:t xml:space="preserve">For CP-OFDM waveform, the maximum number of DMRS sequences for the definition of PUSCH resource unit is 2. </w:t>
      </w:r>
    </w:p>
    <w:p w14:paraId="547642D8" w14:textId="54463F7B" w:rsidR="00F40004" w:rsidRPr="00CE164F" w:rsidRDefault="00F40004" w:rsidP="00CE164F">
      <w:pPr>
        <w:numPr>
          <w:ilvl w:val="1"/>
          <w:numId w:val="6"/>
        </w:numPr>
        <w:overflowPunct/>
        <w:autoSpaceDE/>
        <w:autoSpaceDN/>
        <w:adjustRightInd/>
        <w:spacing w:before="60" w:after="0"/>
        <w:ind w:left="792" w:hanging="288"/>
        <w:jc w:val="both"/>
        <w:textAlignment w:val="auto"/>
        <w:rPr>
          <w:i/>
        </w:rPr>
      </w:pPr>
      <w:r w:rsidRPr="00CE164F">
        <w:rPr>
          <w:i/>
        </w:rPr>
        <w:t xml:space="preserve">Two scrambling IDs are configured in a cell specific manner, where preamble index is used to select one of scrambling IDs for DMRS sequence generation. </w:t>
      </w:r>
    </w:p>
    <w:p w14:paraId="7991F81C" w14:textId="0568748C" w:rsidR="00F40004" w:rsidRDefault="00F40004" w:rsidP="00F40004">
      <w:pPr>
        <w:numPr>
          <w:ilvl w:val="0"/>
          <w:numId w:val="6"/>
        </w:numPr>
        <w:overflowPunct/>
        <w:autoSpaceDE/>
        <w:autoSpaceDN/>
        <w:adjustRightInd/>
        <w:spacing w:before="60" w:after="0"/>
        <w:ind w:left="288" w:hanging="288"/>
        <w:jc w:val="both"/>
        <w:textAlignment w:val="auto"/>
        <w:rPr>
          <w:i/>
        </w:rPr>
      </w:pPr>
      <w:r w:rsidRPr="00F40004">
        <w:rPr>
          <w:i/>
        </w:rPr>
        <w:t>For DFT-s-OFDM waveform, DMRS sequence is not supported for the definition of PUSCH resource unit.</w:t>
      </w:r>
    </w:p>
    <w:p w14:paraId="74E7DA4E" w14:textId="77777777" w:rsidR="00751E40" w:rsidRDefault="00751E40" w:rsidP="00751E40">
      <w:pPr>
        <w:overflowPunct/>
        <w:autoSpaceDE/>
        <w:autoSpaceDN/>
        <w:adjustRightInd/>
        <w:spacing w:before="60" w:after="0"/>
        <w:ind w:left="288"/>
        <w:jc w:val="both"/>
        <w:textAlignment w:val="auto"/>
        <w:rPr>
          <w:i/>
        </w:rPr>
      </w:pPr>
    </w:p>
    <w:p w14:paraId="04637444" w14:textId="6D251834" w:rsidR="00751E40" w:rsidRPr="00751E40" w:rsidRDefault="0004203D" w:rsidP="00751E40">
      <w:pPr>
        <w:keepNext/>
        <w:keepLines/>
        <w:numPr>
          <w:ilvl w:val="1"/>
          <w:numId w:val="3"/>
        </w:numPr>
        <w:spacing w:before="180"/>
        <w:outlineLvl w:val="1"/>
        <w:rPr>
          <w:rFonts w:ascii="Arial" w:hAnsi="Arial"/>
          <w:sz w:val="32"/>
          <w:lang w:val="en-GB" w:eastAsia="x-none"/>
        </w:rPr>
      </w:pPr>
      <w:r>
        <w:rPr>
          <w:rFonts w:ascii="Arial" w:hAnsi="Arial"/>
          <w:sz w:val="32"/>
          <w:lang w:val="en-GB" w:eastAsia="x-none"/>
        </w:rPr>
        <w:lastRenderedPageBreak/>
        <w:t>Number of</w:t>
      </w:r>
      <w:r w:rsidR="00751E40" w:rsidRPr="00751E40">
        <w:rPr>
          <w:rFonts w:ascii="Arial" w:hAnsi="Arial"/>
          <w:sz w:val="32"/>
          <w:lang w:val="en-GB" w:eastAsia="x-none"/>
        </w:rPr>
        <w:t xml:space="preserve"> MsgA PUSCH</w:t>
      </w:r>
      <w:r>
        <w:rPr>
          <w:rFonts w:ascii="Arial" w:hAnsi="Arial"/>
          <w:sz w:val="32"/>
          <w:lang w:val="en-GB" w:eastAsia="x-none"/>
        </w:rPr>
        <w:t xml:space="preserve"> </w:t>
      </w:r>
      <w:r w:rsidR="000B352B">
        <w:rPr>
          <w:rFonts w:ascii="Arial" w:hAnsi="Arial"/>
          <w:sz w:val="32"/>
          <w:lang w:val="en-GB" w:eastAsia="x-none"/>
        </w:rPr>
        <w:t>configurations</w:t>
      </w:r>
    </w:p>
    <w:p w14:paraId="450A6675" w14:textId="2B7ACF1B" w:rsidR="00751E40" w:rsidRPr="00751E40" w:rsidRDefault="00751E40" w:rsidP="00751E40">
      <w:pPr>
        <w:jc w:val="both"/>
        <w:rPr>
          <w:lang w:val="en-GB" w:eastAsia="x-none"/>
        </w:rPr>
      </w:pPr>
      <w:r w:rsidRPr="00751E40">
        <w:rPr>
          <w:lang w:val="en-GB" w:eastAsia="x-none"/>
        </w:rPr>
        <w:t xml:space="preserve">As agreed during the Email discussion, at least up to two MsgA PUSCH configurations are supported for 2-step RACH. It is </w:t>
      </w:r>
      <w:r w:rsidR="00BB5785">
        <w:rPr>
          <w:lang w:val="en-GB" w:eastAsia="x-none"/>
        </w:rPr>
        <w:t xml:space="preserve">for </w:t>
      </w:r>
      <w:r w:rsidRPr="00751E40">
        <w:rPr>
          <w:lang w:val="en-GB" w:eastAsia="x-none"/>
        </w:rPr>
        <w:t>further study whether more than two MsgA PUSCH configurations are supported.</w:t>
      </w:r>
      <w:r w:rsidR="00AB3221">
        <w:rPr>
          <w:lang w:val="en-GB" w:eastAsia="x-none"/>
        </w:rPr>
        <w:t xml:space="preserve"> </w:t>
      </w:r>
      <w:r w:rsidRPr="00751E40">
        <w:rPr>
          <w:lang w:val="en-GB" w:eastAsia="x-none"/>
        </w:rPr>
        <w:t xml:space="preserve">Given that for UEs in RRC_INACTIVE/IDLE state, MsgA PUSCH is mainly used to carry CCCH, it is unlikely to configure more than two MsgA PUSCH configurations for 2-step RACH. In our view, for RRC_INACTIVE/IDLE state, maximum number of MsgA PUSCH configurations is 2 for 2-step RACH. </w:t>
      </w:r>
    </w:p>
    <w:p w14:paraId="3B0974D7" w14:textId="6C080C7C" w:rsidR="00751E40" w:rsidRPr="00751E40" w:rsidRDefault="00751E40" w:rsidP="00751E40">
      <w:pPr>
        <w:jc w:val="both"/>
        <w:rPr>
          <w:lang w:val="en-GB" w:eastAsia="x-none"/>
        </w:rPr>
      </w:pPr>
      <w:r w:rsidRPr="00751E40">
        <w:rPr>
          <w:lang w:val="en-GB" w:eastAsia="x-none"/>
        </w:rPr>
        <w:t xml:space="preserve">Note that for UEs in RRC_CONNECTED state, according to the scope of WID, UP data can be carried by MsgA PUSCH for 2-step RACH </w:t>
      </w:r>
      <w:r w:rsidR="00C43815">
        <w:rPr>
          <w:lang w:val="en-GB" w:eastAsia="x-none"/>
        </w:rPr>
        <w:fldChar w:fldCharType="begin"/>
      </w:r>
      <w:r w:rsidR="00C43815">
        <w:rPr>
          <w:lang w:val="en-GB" w:eastAsia="x-none"/>
        </w:rPr>
        <w:instrText xml:space="preserve"> REF _Ref20743091 \r \h </w:instrText>
      </w:r>
      <w:r w:rsidR="00C43815">
        <w:rPr>
          <w:lang w:val="en-GB" w:eastAsia="x-none"/>
        </w:rPr>
      </w:r>
      <w:r w:rsidR="00C43815">
        <w:rPr>
          <w:lang w:val="en-GB" w:eastAsia="x-none"/>
        </w:rPr>
        <w:fldChar w:fldCharType="separate"/>
      </w:r>
      <w:r w:rsidR="00F97C24">
        <w:rPr>
          <w:lang w:val="en-GB" w:eastAsia="x-none"/>
        </w:rPr>
        <w:t>[5]</w:t>
      </w:r>
      <w:r w:rsidR="00C43815">
        <w:rPr>
          <w:lang w:val="en-GB" w:eastAsia="x-none"/>
        </w:rPr>
        <w:fldChar w:fldCharType="end"/>
      </w:r>
      <w:r w:rsidRPr="00751E40">
        <w:rPr>
          <w:lang w:val="en-GB" w:eastAsia="x-none"/>
        </w:rPr>
        <w:t>. In this case, it is reasonable to assume that more tha</w:t>
      </w:r>
      <w:r w:rsidR="00672040">
        <w:rPr>
          <w:lang w:val="en-GB" w:eastAsia="x-none"/>
        </w:rPr>
        <w:t xml:space="preserve">n one TBSs carried by MsgA PUSCH are </w:t>
      </w:r>
      <w:r w:rsidRPr="00751E40">
        <w:rPr>
          <w:lang w:val="en-GB" w:eastAsia="x-none"/>
        </w:rPr>
        <w:t xml:space="preserve">supported. In addition, depending on coverage status, various MCSs can be supported for the transmission of MsgA PUSCH to allow more efficient operation for 2-step RACH. This indicates that more than two MsgA PUSCH configurations can be considered for UEs in RRC_CONNECTED state.  </w:t>
      </w:r>
    </w:p>
    <w:p w14:paraId="74D429E1" w14:textId="77777777" w:rsidR="00751E40" w:rsidRPr="00751E40" w:rsidRDefault="00751E40" w:rsidP="00751E40">
      <w:pPr>
        <w:jc w:val="both"/>
        <w:rPr>
          <w:lang w:val="en-GB" w:eastAsia="x-none"/>
        </w:rPr>
      </w:pPr>
      <w:r w:rsidRPr="00751E40">
        <w:rPr>
          <w:lang w:val="en-GB" w:eastAsia="x-none"/>
        </w:rPr>
        <w:t xml:space="preserve">When the number of MsgA PUSCH configurations is greater than 2, using PRACH resource partitioning may introduce adverse impact on the legacy 4-step RACH operations due to limited PRACH resources. To address this issue, it may be desirable to embed UCI on MsgA PUSCH transmission, where the UCI may be used to indicate the MCS or TBS of corresponding MsgA PUSCH transmission. This design approach can also be future proof, e.g., for small data transmission in RRC_INACTIVE mode. </w:t>
      </w:r>
    </w:p>
    <w:p w14:paraId="0A578B69" w14:textId="782C0B58" w:rsidR="00751E40" w:rsidRPr="00751E40" w:rsidRDefault="00751E40" w:rsidP="00751E40">
      <w:pPr>
        <w:spacing w:before="240" w:after="0"/>
        <w:jc w:val="both"/>
        <w:rPr>
          <w:b/>
        </w:rPr>
      </w:pPr>
      <w:r w:rsidRPr="00751E40">
        <w:rPr>
          <w:b/>
        </w:rPr>
        <w:t xml:space="preserve">Proposal </w:t>
      </w:r>
      <w:r w:rsidR="0063298A">
        <w:rPr>
          <w:b/>
        </w:rPr>
        <w:t>4</w:t>
      </w:r>
    </w:p>
    <w:p w14:paraId="5B8BF98F" w14:textId="77777777" w:rsidR="00751E40" w:rsidRPr="00751E40" w:rsidRDefault="00751E40" w:rsidP="00751E40">
      <w:pPr>
        <w:numPr>
          <w:ilvl w:val="0"/>
          <w:numId w:val="6"/>
        </w:numPr>
        <w:overflowPunct/>
        <w:autoSpaceDE/>
        <w:autoSpaceDN/>
        <w:adjustRightInd/>
        <w:spacing w:before="60" w:after="0"/>
        <w:ind w:left="288" w:hanging="288"/>
        <w:jc w:val="both"/>
        <w:textAlignment w:val="auto"/>
        <w:rPr>
          <w:i/>
        </w:rPr>
      </w:pPr>
      <w:r w:rsidRPr="00751E40">
        <w:rPr>
          <w:i/>
        </w:rPr>
        <w:t>For RRC_INACTIVE/IDLE state, maximum number of MsgA PUSCH configurations is 2.</w:t>
      </w:r>
    </w:p>
    <w:p w14:paraId="23F1C88E" w14:textId="77777777" w:rsidR="00751E40" w:rsidRPr="00751E40" w:rsidRDefault="00751E40" w:rsidP="00751E40">
      <w:pPr>
        <w:numPr>
          <w:ilvl w:val="0"/>
          <w:numId w:val="6"/>
        </w:numPr>
        <w:overflowPunct/>
        <w:autoSpaceDE/>
        <w:autoSpaceDN/>
        <w:adjustRightInd/>
        <w:spacing w:before="60" w:after="0"/>
        <w:ind w:left="288" w:hanging="288"/>
        <w:jc w:val="both"/>
        <w:textAlignment w:val="auto"/>
        <w:rPr>
          <w:i/>
        </w:rPr>
      </w:pPr>
      <w:r w:rsidRPr="00751E40">
        <w:rPr>
          <w:i/>
        </w:rPr>
        <w:t xml:space="preserve">For RRC_CONNECTED state, more than 2 MsgA PUSCH configurations are supported. </w:t>
      </w:r>
    </w:p>
    <w:p w14:paraId="0DA7AEC1" w14:textId="77777777" w:rsidR="00751E40" w:rsidRPr="00751E40" w:rsidRDefault="00751E40" w:rsidP="00751E40">
      <w:pPr>
        <w:numPr>
          <w:ilvl w:val="1"/>
          <w:numId w:val="6"/>
        </w:numPr>
        <w:overflowPunct/>
        <w:autoSpaceDE/>
        <w:autoSpaceDN/>
        <w:adjustRightInd/>
        <w:spacing w:before="60" w:after="0"/>
        <w:ind w:left="792" w:hanging="288"/>
        <w:jc w:val="both"/>
        <w:textAlignment w:val="auto"/>
        <w:rPr>
          <w:i/>
        </w:rPr>
      </w:pPr>
      <w:r w:rsidRPr="00751E40">
        <w:rPr>
          <w:i/>
        </w:rPr>
        <w:t xml:space="preserve">UCI is used to indicate MCS or TBS of MsgA PUSCH transmission. </w:t>
      </w:r>
    </w:p>
    <w:p w14:paraId="50C35640" w14:textId="77777777" w:rsidR="00951766" w:rsidRDefault="00951766" w:rsidP="00951766">
      <w:pPr>
        <w:overflowPunct/>
        <w:autoSpaceDE/>
        <w:autoSpaceDN/>
        <w:adjustRightInd/>
        <w:spacing w:before="60" w:after="0"/>
        <w:ind w:left="288"/>
        <w:jc w:val="both"/>
        <w:textAlignment w:val="auto"/>
        <w:rPr>
          <w:i/>
        </w:rPr>
      </w:pPr>
    </w:p>
    <w:p w14:paraId="6E672827" w14:textId="36043268" w:rsidR="00525453" w:rsidRDefault="002D38F0" w:rsidP="00525453">
      <w:pPr>
        <w:pStyle w:val="Heading2"/>
      </w:pPr>
      <w:r>
        <w:t xml:space="preserve">Validation rule of RACH </w:t>
      </w:r>
      <w:r w:rsidR="00C56D9C">
        <w:t xml:space="preserve">occasion </w:t>
      </w:r>
      <w:r>
        <w:t>and PUSCH occasion</w:t>
      </w:r>
    </w:p>
    <w:p w14:paraId="07C2E699" w14:textId="7B16C693" w:rsidR="00AE50D2" w:rsidRDefault="00AE50D2" w:rsidP="004B54B5">
      <w:pPr>
        <w:jc w:val="both"/>
        <w:rPr>
          <w:lang w:val="en-GB" w:eastAsia="x-none"/>
        </w:rPr>
      </w:pPr>
      <w:r>
        <w:rPr>
          <w:lang w:val="en-GB" w:eastAsia="x-none"/>
        </w:rPr>
        <w:t>As agreed in the RAN1#98 meeting, the rules f</w:t>
      </w:r>
      <w:r w:rsidRPr="00AE50D2">
        <w:rPr>
          <w:lang w:val="en-GB" w:eastAsia="x-none"/>
        </w:rPr>
        <w:t>or invalidating 2-step RACH ROs follow the same rules that are used for the invalidation of 4-step RACH ROs</w:t>
      </w:r>
      <w:r w:rsidR="004B54B5">
        <w:rPr>
          <w:lang w:val="en-GB" w:eastAsia="x-none"/>
        </w:rPr>
        <w:t xml:space="preserve"> as defined in Rel-15 NR </w:t>
      </w:r>
      <w:r w:rsidR="004B54B5">
        <w:rPr>
          <w:lang w:val="en-GB" w:eastAsia="x-none"/>
        </w:rPr>
        <w:fldChar w:fldCharType="begin"/>
      </w:r>
      <w:r w:rsidR="004B54B5">
        <w:rPr>
          <w:lang w:val="en-GB" w:eastAsia="x-none"/>
        </w:rPr>
        <w:instrText xml:space="preserve"> REF _Ref20730972 \r \h </w:instrText>
      </w:r>
      <w:r w:rsidR="004B54B5">
        <w:rPr>
          <w:lang w:val="en-GB" w:eastAsia="x-none"/>
        </w:rPr>
      </w:r>
      <w:r w:rsidR="004B54B5">
        <w:rPr>
          <w:lang w:val="en-GB" w:eastAsia="x-none"/>
        </w:rPr>
        <w:fldChar w:fldCharType="separate"/>
      </w:r>
      <w:r w:rsidR="00F97C24">
        <w:rPr>
          <w:lang w:val="en-GB" w:eastAsia="x-none"/>
        </w:rPr>
        <w:t>[1]</w:t>
      </w:r>
      <w:r w:rsidR="004B54B5">
        <w:rPr>
          <w:lang w:val="en-GB" w:eastAsia="x-none"/>
        </w:rPr>
        <w:fldChar w:fldCharType="end"/>
      </w:r>
      <w:r w:rsidR="004B54B5">
        <w:rPr>
          <w:lang w:val="en-GB" w:eastAsia="x-none"/>
        </w:rPr>
        <w:t xml:space="preserve">. Note that </w:t>
      </w:r>
      <w:r w:rsidR="00E75CA2">
        <w:rPr>
          <w:lang w:val="en-GB" w:eastAsia="x-none"/>
        </w:rPr>
        <w:t>for</w:t>
      </w:r>
      <w:r w:rsidR="00E75CA2" w:rsidRPr="00E75CA2">
        <w:rPr>
          <w:lang w:val="en-GB" w:eastAsia="x-none"/>
        </w:rPr>
        <w:t xml:space="preserve"> separately configured 2-step RACH and 4-step RACH ROs</w:t>
      </w:r>
      <w:r w:rsidR="00E75CA2">
        <w:rPr>
          <w:lang w:val="en-GB" w:eastAsia="x-none"/>
        </w:rPr>
        <w:t>,</w:t>
      </w:r>
      <w:r w:rsidR="004B54B5">
        <w:rPr>
          <w:lang w:val="en-GB" w:eastAsia="x-none"/>
        </w:rPr>
        <w:t xml:space="preserve"> gNB </w:t>
      </w:r>
      <w:r w:rsidR="00630D28">
        <w:rPr>
          <w:lang w:val="en-GB" w:eastAsia="x-none"/>
        </w:rPr>
        <w:t>may</w:t>
      </w:r>
      <w:r w:rsidR="004B54B5">
        <w:rPr>
          <w:lang w:val="en-GB" w:eastAsia="x-none"/>
        </w:rPr>
        <w:t xml:space="preserve"> configure </w:t>
      </w:r>
      <w:r w:rsidR="0061419B">
        <w:rPr>
          <w:lang w:val="en-GB" w:eastAsia="x-none"/>
        </w:rPr>
        <w:t xml:space="preserve">non-overlapping </w:t>
      </w:r>
      <w:r w:rsidR="00E75CA2">
        <w:rPr>
          <w:lang w:val="en-GB" w:eastAsia="x-none"/>
        </w:rPr>
        <w:t xml:space="preserve">time and frequency </w:t>
      </w:r>
      <w:r w:rsidR="00560F7E">
        <w:rPr>
          <w:lang w:val="en-GB" w:eastAsia="x-none"/>
        </w:rPr>
        <w:t xml:space="preserve">RO </w:t>
      </w:r>
      <w:r w:rsidR="00E75CA2">
        <w:rPr>
          <w:lang w:val="en-GB" w:eastAsia="x-none"/>
        </w:rPr>
        <w:t xml:space="preserve">resource for 2-step and 4-step RACH </w:t>
      </w:r>
      <w:r w:rsidR="00560F7E">
        <w:rPr>
          <w:lang w:val="en-GB" w:eastAsia="x-none"/>
        </w:rPr>
        <w:t>via appropriate configuration</w:t>
      </w:r>
      <w:r w:rsidR="00B515FD">
        <w:rPr>
          <w:lang w:val="en-GB" w:eastAsia="x-none"/>
        </w:rPr>
        <w:t xml:space="preserve">. In </w:t>
      </w:r>
      <w:r w:rsidR="00C53430">
        <w:rPr>
          <w:lang w:val="en-GB" w:eastAsia="x-none"/>
        </w:rPr>
        <w:t>other words</w:t>
      </w:r>
      <w:r w:rsidR="00B515FD">
        <w:rPr>
          <w:lang w:val="en-GB" w:eastAsia="x-none"/>
        </w:rPr>
        <w:t>, such misconfiguration</w:t>
      </w:r>
      <w:r w:rsidR="00C53430">
        <w:rPr>
          <w:lang w:val="en-GB" w:eastAsia="x-none"/>
        </w:rPr>
        <w:t xml:space="preserve"> with overlapped RO resources</w:t>
      </w:r>
      <w:r w:rsidR="00B515FD">
        <w:rPr>
          <w:lang w:val="en-GB" w:eastAsia="x-none"/>
        </w:rPr>
        <w:t xml:space="preserve"> is not expected for UE, which can help minimize specification effort, e.g., when defining invalidation rule for RACH occasions for 2-step RACH. </w:t>
      </w:r>
    </w:p>
    <w:p w14:paraId="17425648" w14:textId="74623FC7" w:rsidR="00BC3414" w:rsidRDefault="00BC3414" w:rsidP="004B54B5">
      <w:pPr>
        <w:jc w:val="both"/>
        <w:rPr>
          <w:lang w:val="en-GB" w:eastAsia="x-none"/>
        </w:rPr>
      </w:pPr>
      <w:r>
        <w:rPr>
          <w:lang w:val="en-GB" w:eastAsia="x-none"/>
        </w:rPr>
        <w:t xml:space="preserve">Note that similar validation rule can be considered </w:t>
      </w:r>
      <w:r w:rsidR="00D87B7D">
        <w:rPr>
          <w:lang w:val="en-GB" w:eastAsia="x-none"/>
        </w:rPr>
        <w:t>for</w:t>
      </w:r>
      <w:r w:rsidR="00621760">
        <w:rPr>
          <w:lang w:val="en-GB" w:eastAsia="x-none"/>
        </w:rPr>
        <w:t xml:space="preserve"> MsgA PUSCH occasion </w:t>
      </w:r>
      <w:r>
        <w:rPr>
          <w:lang w:val="en-GB" w:eastAsia="x-none"/>
        </w:rPr>
        <w:t xml:space="preserve">for 2-step RACH. </w:t>
      </w:r>
      <w:r w:rsidR="00621760">
        <w:rPr>
          <w:lang w:val="en-GB" w:eastAsia="x-none"/>
        </w:rPr>
        <w:t xml:space="preserve">More specifically, </w:t>
      </w:r>
      <w:r w:rsidR="00BA2977">
        <w:rPr>
          <w:lang w:val="en-GB" w:eastAsia="x-none"/>
        </w:rPr>
        <w:t>if semi-static TDD DL/</w:t>
      </w:r>
      <w:r w:rsidR="00BA2977" w:rsidRPr="00BA2977">
        <w:rPr>
          <w:lang w:val="en-GB" w:eastAsia="x-none"/>
        </w:rPr>
        <w:t>UL configuration is configured, transmission occasion of MsgA PUSCH may only occupy UL or flexible symbol within a slot</w:t>
      </w:r>
      <w:r w:rsidR="00ED08BB">
        <w:rPr>
          <w:lang w:val="en-GB" w:eastAsia="x-none"/>
        </w:rPr>
        <w:t xml:space="preserve">. Further, </w:t>
      </w:r>
      <w:r w:rsidR="00ED08BB" w:rsidRPr="00ED08BB">
        <w:rPr>
          <w:lang w:val="en-GB" w:eastAsia="x-none"/>
        </w:rPr>
        <w:t>MsgA PUSCH may not be transmitted within a gap after DL symbols or SSB or may not be transmitted prior to SSB in a slot</w:t>
      </w:r>
      <w:r w:rsidR="00ED08BB">
        <w:rPr>
          <w:lang w:val="en-GB" w:eastAsia="x-none"/>
        </w:rPr>
        <w:t xml:space="preserve">. </w:t>
      </w:r>
    </w:p>
    <w:p w14:paraId="3F21A6D5" w14:textId="67B5BBF9" w:rsidR="00C2796A" w:rsidRPr="00275AED" w:rsidRDefault="00C2796A" w:rsidP="00C2796A">
      <w:pPr>
        <w:spacing w:before="240" w:after="0"/>
        <w:jc w:val="both"/>
        <w:rPr>
          <w:b/>
        </w:rPr>
      </w:pPr>
      <w:r w:rsidRPr="00CB3ED6">
        <w:rPr>
          <w:b/>
        </w:rPr>
        <w:t xml:space="preserve">Proposal </w:t>
      </w:r>
      <w:r w:rsidR="0063298A">
        <w:rPr>
          <w:b/>
        </w:rPr>
        <w:t>5</w:t>
      </w:r>
    </w:p>
    <w:p w14:paraId="1047090B" w14:textId="208191E2" w:rsidR="00643A8E" w:rsidRDefault="00643A8E" w:rsidP="007442A1">
      <w:pPr>
        <w:numPr>
          <w:ilvl w:val="0"/>
          <w:numId w:val="6"/>
        </w:numPr>
        <w:overflowPunct/>
        <w:autoSpaceDE/>
        <w:autoSpaceDN/>
        <w:adjustRightInd/>
        <w:spacing w:before="60" w:after="0"/>
        <w:ind w:left="288" w:hanging="288"/>
        <w:jc w:val="both"/>
        <w:textAlignment w:val="auto"/>
        <w:rPr>
          <w:i/>
        </w:rPr>
      </w:pPr>
      <w:r>
        <w:rPr>
          <w:i/>
        </w:rPr>
        <w:t xml:space="preserve">For </w:t>
      </w:r>
      <w:r w:rsidR="007833B2" w:rsidRPr="007833B2">
        <w:rPr>
          <w:i/>
        </w:rPr>
        <w:t>separately configured 2-step and 4-step RACH ROs</w:t>
      </w:r>
      <w:r w:rsidR="007833B2">
        <w:rPr>
          <w:i/>
        </w:rPr>
        <w:t xml:space="preserve">, UE is not expected to be configured with overlapped RO resources for 2-step and 4-step RACH. </w:t>
      </w:r>
    </w:p>
    <w:p w14:paraId="4000E3D8" w14:textId="77777777" w:rsidR="00AC5867" w:rsidRPr="00AC5867" w:rsidRDefault="00AC5867" w:rsidP="00AC5867">
      <w:pPr>
        <w:numPr>
          <w:ilvl w:val="0"/>
          <w:numId w:val="6"/>
        </w:numPr>
        <w:overflowPunct/>
        <w:autoSpaceDE/>
        <w:autoSpaceDN/>
        <w:adjustRightInd/>
        <w:spacing w:before="60" w:after="0"/>
        <w:ind w:left="288" w:hanging="288"/>
        <w:jc w:val="both"/>
        <w:textAlignment w:val="auto"/>
        <w:rPr>
          <w:i/>
        </w:rPr>
      </w:pPr>
      <w:r w:rsidRPr="00AC5867">
        <w:rPr>
          <w:i/>
        </w:rPr>
        <w:t xml:space="preserve">For the validation rule of MsgA PUSCH occasions, </w:t>
      </w:r>
    </w:p>
    <w:p w14:paraId="7D31A7BD" w14:textId="438BC5A3" w:rsidR="00AC5867" w:rsidRPr="006A67AB" w:rsidRDefault="00AC5867" w:rsidP="006A67AB">
      <w:pPr>
        <w:numPr>
          <w:ilvl w:val="1"/>
          <w:numId w:val="6"/>
        </w:numPr>
        <w:overflowPunct/>
        <w:autoSpaceDE/>
        <w:autoSpaceDN/>
        <w:adjustRightInd/>
        <w:spacing w:before="60" w:after="0"/>
        <w:ind w:left="792" w:hanging="288"/>
        <w:jc w:val="both"/>
        <w:textAlignment w:val="auto"/>
        <w:rPr>
          <w:i/>
        </w:rPr>
      </w:pPr>
      <w:r w:rsidRPr="006A67AB">
        <w:rPr>
          <w:i/>
        </w:rPr>
        <w:t>I</w:t>
      </w:r>
      <w:r w:rsidR="008A718D">
        <w:rPr>
          <w:i/>
        </w:rPr>
        <w:t>f semi-static TDD DL/</w:t>
      </w:r>
      <w:r w:rsidRPr="006A67AB">
        <w:rPr>
          <w:i/>
        </w:rPr>
        <w:t>UL configuration is configured, transmission occasion of MsgA PUSCH may only occupy UL or flexible symbol within a slot</w:t>
      </w:r>
    </w:p>
    <w:p w14:paraId="29F58EF6" w14:textId="74FCE86E" w:rsidR="00ED08BB" w:rsidRPr="006A67AB" w:rsidRDefault="00AC5867" w:rsidP="006A67AB">
      <w:pPr>
        <w:numPr>
          <w:ilvl w:val="1"/>
          <w:numId w:val="6"/>
        </w:numPr>
        <w:overflowPunct/>
        <w:autoSpaceDE/>
        <w:autoSpaceDN/>
        <w:adjustRightInd/>
        <w:spacing w:before="60" w:after="0"/>
        <w:ind w:left="792" w:hanging="288"/>
        <w:jc w:val="both"/>
        <w:textAlignment w:val="auto"/>
        <w:rPr>
          <w:i/>
        </w:rPr>
      </w:pPr>
      <w:r w:rsidRPr="006A67AB">
        <w:rPr>
          <w:i/>
        </w:rPr>
        <w:t>MsgA PUSCH may not be transmitted within a gap after DL symbols or SSB or may not be transmitted prior to SSB in a slot</w:t>
      </w:r>
    </w:p>
    <w:p w14:paraId="4C7A3740" w14:textId="77777777" w:rsidR="00ED08BB" w:rsidRDefault="00ED08BB" w:rsidP="004B54B5">
      <w:pPr>
        <w:jc w:val="both"/>
        <w:rPr>
          <w:lang w:val="en-GB" w:eastAsia="x-none"/>
        </w:rPr>
      </w:pPr>
    </w:p>
    <w:p w14:paraId="61E25B01" w14:textId="77777777" w:rsidR="002D38F0" w:rsidRDefault="002D38F0" w:rsidP="002D38F0">
      <w:pPr>
        <w:pStyle w:val="Heading2"/>
      </w:pPr>
      <w:r>
        <w:t>Mapping order of PRACH preamble and PUSCH resource unit</w:t>
      </w:r>
    </w:p>
    <w:p w14:paraId="21936C9B" w14:textId="4144F6DF" w:rsidR="00A06A74" w:rsidRDefault="00302A3C" w:rsidP="00580957">
      <w:pPr>
        <w:spacing w:after="120"/>
        <w:jc w:val="both"/>
        <w:rPr>
          <w:lang w:val="en-GB" w:eastAsia="x-none"/>
        </w:rPr>
      </w:pPr>
      <w:r>
        <w:rPr>
          <w:lang w:val="en-GB" w:eastAsia="x-none"/>
        </w:rPr>
        <w:t xml:space="preserve">In Rel-15, for the association of SSB and PRACH preamble for 4-step RACH, mapping order of PRACH preamble follows sequence first, frequency second and time third manner. This can also apply for the mapping order of PRACH preamble for 2-step RACH, </w:t>
      </w:r>
      <w:r w:rsidR="003D61D3">
        <w:rPr>
          <w:lang w:val="en-GB" w:eastAsia="x-none"/>
        </w:rPr>
        <w:t>which is listed as follows:</w:t>
      </w:r>
      <w:r>
        <w:rPr>
          <w:lang w:val="en-GB" w:eastAsia="x-none"/>
        </w:rPr>
        <w:t xml:space="preserve"> </w:t>
      </w:r>
    </w:p>
    <w:p w14:paraId="30D2F5B0" w14:textId="3E61640A" w:rsidR="00681E38" w:rsidRPr="00681E38" w:rsidRDefault="00681E38" w:rsidP="00681E38">
      <w:pPr>
        <w:pStyle w:val="ListParagraph"/>
        <w:numPr>
          <w:ilvl w:val="0"/>
          <w:numId w:val="6"/>
        </w:numPr>
        <w:jc w:val="both"/>
        <w:rPr>
          <w:rFonts w:ascii="Times New Roman" w:hAnsi="Times New Roman"/>
          <w:sz w:val="20"/>
          <w:szCs w:val="20"/>
          <w:lang w:val="en-GB" w:eastAsia="zh-CN"/>
        </w:rPr>
      </w:pPr>
      <w:r w:rsidRPr="00681E38">
        <w:rPr>
          <w:rFonts w:ascii="Times New Roman" w:hAnsi="Times New Roman"/>
          <w:sz w:val="20"/>
          <w:szCs w:val="20"/>
          <w:lang w:val="en-GB" w:eastAsia="zh-CN"/>
        </w:rPr>
        <w:lastRenderedPageBreak/>
        <w:t>First, in increasing order of preamble indexes within a single PRACH occasion</w:t>
      </w:r>
    </w:p>
    <w:p w14:paraId="2828219B" w14:textId="0E1EA966" w:rsidR="00681E38" w:rsidRPr="00681E38" w:rsidRDefault="00681E38" w:rsidP="00681E38">
      <w:pPr>
        <w:pStyle w:val="ListParagraph"/>
        <w:numPr>
          <w:ilvl w:val="0"/>
          <w:numId w:val="6"/>
        </w:numPr>
        <w:jc w:val="both"/>
        <w:rPr>
          <w:rFonts w:ascii="Times New Roman" w:hAnsi="Times New Roman"/>
          <w:sz w:val="20"/>
          <w:szCs w:val="20"/>
          <w:lang w:val="en-GB" w:eastAsia="zh-CN"/>
        </w:rPr>
      </w:pPr>
      <w:r w:rsidRPr="00681E38">
        <w:rPr>
          <w:rFonts w:ascii="Times New Roman" w:hAnsi="Times New Roman"/>
          <w:sz w:val="20"/>
          <w:szCs w:val="20"/>
          <w:lang w:val="en-GB" w:eastAsia="zh-CN"/>
        </w:rPr>
        <w:t>Second, in increasing order of frequency resource indexes for frequency multiplexed PRACH occasions</w:t>
      </w:r>
    </w:p>
    <w:p w14:paraId="269DF86C" w14:textId="6D48FC08" w:rsidR="00681E38" w:rsidRPr="00681E38" w:rsidRDefault="00681E38" w:rsidP="00681E38">
      <w:pPr>
        <w:pStyle w:val="ListParagraph"/>
        <w:numPr>
          <w:ilvl w:val="0"/>
          <w:numId w:val="6"/>
        </w:numPr>
        <w:jc w:val="both"/>
        <w:rPr>
          <w:rFonts w:ascii="Times New Roman" w:hAnsi="Times New Roman"/>
          <w:sz w:val="20"/>
          <w:szCs w:val="20"/>
          <w:lang w:val="en-GB" w:eastAsia="zh-CN"/>
        </w:rPr>
      </w:pPr>
      <w:r w:rsidRPr="00681E38">
        <w:rPr>
          <w:rFonts w:ascii="Times New Roman" w:hAnsi="Times New Roman"/>
          <w:sz w:val="20"/>
          <w:szCs w:val="20"/>
          <w:lang w:val="en-GB" w:eastAsia="zh-CN"/>
        </w:rPr>
        <w:t>Third, in increasing order of time resource indexes for time multiplexed PRACH occasions within a PRACH slot</w:t>
      </w:r>
    </w:p>
    <w:p w14:paraId="1BDCCAD2" w14:textId="3B56F2B0" w:rsidR="00681E38" w:rsidRPr="00647764" w:rsidRDefault="00681E38" w:rsidP="00054212">
      <w:pPr>
        <w:pStyle w:val="ListParagraph"/>
        <w:numPr>
          <w:ilvl w:val="0"/>
          <w:numId w:val="6"/>
        </w:numPr>
        <w:spacing w:after="120"/>
        <w:jc w:val="both"/>
        <w:rPr>
          <w:rFonts w:ascii="Times New Roman" w:hAnsi="Times New Roman"/>
          <w:sz w:val="20"/>
          <w:szCs w:val="20"/>
          <w:lang w:val="en-GB" w:eastAsia="zh-CN"/>
        </w:rPr>
      </w:pPr>
      <w:r w:rsidRPr="00681E38">
        <w:rPr>
          <w:rFonts w:ascii="Times New Roman" w:hAnsi="Times New Roman"/>
          <w:sz w:val="20"/>
          <w:szCs w:val="20"/>
          <w:lang w:val="en-GB" w:eastAsia="zh-CN"/>
        </w:rPr>
        <w:t>Fourth, in increasing order of indexes for PRACH slots</w:t>
      </w:r>
    </w:p>
    <w:p w14:paraId="3900C3EA" w14:textId="3C38D8FE" w:rsidR="00EC3B30" w:rsidRDefault="00054212" w:rsidP="00580957">
      <w:pPr>
        <w:spacing w:after="120"/>
        <w:jc w:val="both"/>
        <w:rPr>
          <w:lang w:val="en-GB" w:eastAsia="x-none"/>
        </w:rPr>
      </w:pPr>
      <w:r>
        <w:rPr>
          <w:lang w:val="en-GB" w:eastAsia="x-none"/>
        </w:rPr>
        <w:t>As agreed in the RAN1#98 meeting, both one to one and many to one mapping between PRACH preamble and associated PUSCH resource unit are supported</w:t>
      </w:r>
      <w:r w:rsidR="0018032D">
        <w:rPr>
          <w:lang w:val="en-GB" w:eastAsia="x-none"/>
        </w:rPr>
        <w:t xml:space="preserve"> </w:t>
      </w:r>
      <w:r w:rsidR="0018032D">
        <w:rPr>
          <w:lang w:val="en-GB" w:eastAsia="x-none"/>
        </w:rPr>
        <w:fldChar w:fldCharType="begin"/>
      </w:r>
      <w:r w:rsidR="0018032D">
        <w:rPr>
          <w:lang w:val="en-GB" w:eastAsia="x-none"/>
        </w:rPr>
        <w:instrText xml:space="preserve"> REF _Ref20730972 \r \h </w:instrText>
      </w:r>
      <w:r w:rsidR="0018032D">
        <w:rPr>
          <w:lang w:val="en-GB" w:eastAsia="x-none"/>
        </w:rPr>
      </w:r>
      <w:r w:rsidR="0018032D">
        <w:rPr>
          <w:lang w:val="en-GB" w:eastAsia="x-none"/>
        </w:rPr>
        <w:fldChar w:fldCharType="separate"/>
      </w:r>
      <w:r w:rsidR="00F97C24">
        <w:rPr>
          <w:lang w:val="en-GB" w:eastAsia="x-none"/>
        </w:rPr>
        <w:t>[1]</w:t>
      </w:r>
      <w:r w:rsidR="0018032D">
        <w:rPr>
          <w:lang w:val="en-GB" w:eastAsia="x-none"/>
        </w:rPr>
        <w:fldChar w:fldCharType="end"/>
      </w:r>
      <w:r>
        <w:rPr>
          <w:lang w:val="en-GB" w:eastAsia="x-none"/>
        </w:rPr>
        <w:t xml:space="preserve">. </w:t>
      </w:r>
      <w:r w:rsidR="00EC3B30">
        <w:rPr>
          <w:lang w:val="en-GB" w:eastAsia="x-none"/>
        </w:rPr>
        <w:t>To establish the linkage between SSB and PUSCH resource unit, the mapping order of PUSCH resource unit can be defined as follows, which is analogous to that for PRACH preamble:</w:t>
      </w:r>
    </w:p>
    <w:p w14:paraId="01E22049" w14:textId="1F6A1723" w:rsidR="000F6503" w:rsidRPr="008D3DC8" w:rsidRDefault="000F6503" w:rsidP="00514C1D">
      <w:pPr>
        <w:pStyle w:val="ListParagraph"/>
        <w:numPr>
          <w:ilvl w:val="0"/>
          <w:numId w:val="6"/>
        </w:numPr>
        <w:jc w:val="both"/>
        <w:rPr>
          <w:rFonts w:ascii="Times New Roman" w:hAnsi="Times New Roman"/>
          <w:sz w:val="20"/>
          <w:szCs w:val="20"/>
          <w:lang w:val="en-GB" w:eastAsia="zh-CN"/>
        </w:rPr>
      </w:pPr>
      <w:r w:rsidRPr="008D3DC8">
        <w:rPr>
          <w:rFonts w:ascii="Times New Roman" w:hAnsi="Times New Roman"/>
          <w:sz w:val="20"/>
          <w:szCs w:val="20"/>
          <w:lang w:val="en-GB" w:eastAsia="zh-CN"/>
        </w:rPr>
        <w:t>First, in increasing order of DMRS port and then DMRS sequence within a single PUSCH occasion</w:t>
      </w:r>
    </w:p>
    <w:p w14:paraId="5AFD341C" w14:textId="77777777" w:rsidR="000F6503" w:rsidRPr="008D3DC8" w:rsidRDefault="000F6503" w:rsidP="008D3DC8">
      <w:pPr>
        <w:pStyle w:val="ListParagraph"/>
        <w:numPr>
          <w:ilvl w:val="0"/>
          <w:numId w:val="6"/>
        </w:numPr>
        <w:jc w:val="both"/>
        <w:rPr>
          <w:rFonts w:ascii="Times New Roman" w:hAnsi="Times New Roman"/>
          <w:sz w:val="20"/>
          <w:szCs w:val="20"/>
          <w:lang w:val="en-GB" w:eastAsia="zh-CN"/>
        </w:rPr>
      </w:pPr>
      <w:r w:rsidRPr="008D3DC8">
        <w:rPr>
          <w:rFonts w:ascii="Times New Roman" w:hAnsi="Times New Roman"/>
          <w:sz w:val="20"/>
          <w:szCs w:val="20"/>
          <w:lang w:val="en-GB" w:eastAsia="zh-CN"/>
        </w:rPr>
        <w:t>Second, in increasing order of frequency resource indexes for frequency multiplexed MsgA PUSCH occasions</w:t>
      </w:r>
    </w:p>
    <w:p w14:paraId="3EC4FABA" w14:textId="77777777" w:rsidR="000F6503" w:rsidRPr="008D3DC8" w:rsidRDefault="000F6503" w:rsidP="008D3DC8">
      <w:pPr>
        <w:pStyle w:val="ListParagraph"/>
        <w:numPr>
          <w:ilvl w:val="0"/>
          <w:numId w:val="6"/>
        </w:numPr>
        <w:jc w:val="both"/>
        <w:rPr>
          <w:rFonts w:ascii="Times New Roman" w:hAnsi="Times New Roman"/>
          <w:sz w:val="20"/>
          <w:szCs w:val="20"/>
          <w:lang w:val="en-GB" w:eastAsia="zh-CN"/>
        </w:rPr>
      </w:pPr>
      <w:r w:rsidRPr="008D3DC8">
        <w:rPr>
          <w:rFonts w:ascii="Times New Roman" w:hAnsi="Times New Roman"/>
          <w:sz w:val="20"/>
          <w:szCs w:val="20"/>
          <w:lang w:val="en-GB" w:eastAsia="zh-CN"/>
        </w:rPr>
        <w:t>Third, in increasing order of time resource indexes for time multiplexed MsgA PUSCH occasions within an MsgA PUSCH slot</w:t>
      </w:r>
    </w:p>
    <w:p w14:paraId="68E8C3AA" w14:textId="25D39946" w:rsidR="008D6A76" w:rsidRDefault="000F6503" w:rsidP="008D3DC8">
      <w:pPr>
        <w:pStyle w:val="ListParagraph"/>
        <w:numPr>
          <w:ilvl w:val="0"/>
          <w:numId w:val="6"/>
        </w:numPr>
        <w:jc w:val="both"/>
        <w:rPr>
          <w:rFonts w:ascii="Times New Roman" w:hAnsi="Times New Roman"/>
          <w:sz w:val="20"/>
          <w:szCs w:val="20"/>
          <w:lang w:val="en-GB" w:eastAsia="zh-CN"/>
        </w:rPr>
      </w:pPr>
      <w:r w:rsidRPr="008D3DC8">
        <w:rPr>
          <w:rFonts w:ascii="Times New Roman" w:hAnsi="Times New Roman"/>
          <w:sz w:val="20"/>
          <w:szCs w:val="20"/>
          <w:lang w:val="en-GB" w:eastAsia="zh-CN"/>
        </w:rPr>
        <w:t>Fourth, in increasing order of indexes for MsgA PUSCH slots</w:t>
      </w:r>
    </w:p>
    <w:p w14:paraId="23B68904" w14:textId="0DADDA61" w:rsidR="00035E8F" w:rsidRPr="00275AED" w:rsidRDefault="00035E8F" w:rsidP="00035E8F">
      <w:pPr>
        <w:spacing w:before="240" w:after="0"/>
        <w:jc w:val="both"/>
        <w:rPr>
          <w:b/>
        </w:rPr>
      </w:pPr>
      <w:r w:rsidRPr="00333BA7">
        <w:rPr>
          <w:b/>
        </w:rPr>
        <w:t xml:space="preserve">Proposal </w:t>
      </w:r>
      <w:r w:rsidR="0063298A">
        <w:rPr>
          <w:b/>
        </w:rPr>
        <w:t>6</w:t>
      </w:r>
    </w:p>
    <w:p w14:paraId="28EB1684" w14:textId="77777777" w:rsidR="00035E8F" w:rsidRPr="00035E8F" w:rsidRDefault="00035E8F" w:rsidP="00035E8F">
      <w:pPr>
        <w:numPr>
          <w:ilvl w:val="0"/>
          <w:numId w:val="6"/>
        </w:numPr>
        <w:overflowPunct/>
        <w:autoSpaceDE/>
        <w:autoSpaceDN/>
        <w:adjustRightInd/>
        <w:spacing w:before="60" w:after="0"/>
        <w:ind w:left="288" w:hanging="288"/>
        <w:jc w:val="both"/>
        <w:textAlignment w:val="auto"/>
        <w:rPr>
          <w:i/>
        </w:rPr>
      </w:pPr>
      <w:r w:rsidRPr="00035E8F">
        <w:rPr>
          <w:i/>
        </w:rPr>
        <w:t xml:space="preserve">For SSB and MsgA PRACH association, the mapping order of msgA PRACH preamble follows that of PRACH preamble in 4-step RACH. </w:t>
      </w:r>
    </w:p>
    <w:p w14:paraId="7FE88700" w14:textId="77777777" w:rsidR="00035E8F" w:rsidRPr="00035E8F" w:rsidRDefault="00035E8F" w:rsidP="00457B4C">
      <w:pPr>
        <w:numPr>
          <w:ilvl w:val="0"/>
          <w:numId w:val="6"/>
        </w:numPr>
        <w:overflowPunct/>
        <w:autoSpaceDE/>
        <w:autoSpaceDN/>
        <w:adjustRightInd/>
        <w:spacing w:before="60" w:after="0"/>
        <w:ind w:left="288" w:hanging="288"/>
        <w:jc w:val="both"/>
        <w:textAlignment w:val="auto"/>
        <w:rPr>
          <w:i/>
        </w:rPr>
      </w:pPr>
      <w:r w:rsidRPr="00035E8F">
        <w:rPr>
          <w:i/>
        </w:rPr>
        <w:t xml:space="preserve">For MsgA PRACH and PUSCH association, the mapping order of valid PUSCH resource unit is </w:t>
      </w:r>
    </w:p>
    <w:p w14:paraId="16900942" w14:textId="77777777" w:rsidR="00035E8F" w:rsidRPr="00035E8F" w:rsidRDefault="00035E8F" w:rsidP="00702D7A">
      <w:pPr>
        <w:numPr>
          <w:ilvl w:val="1"/>
          <w:numId w:val="6"/>
        </w:numPr>
        <w:overflowPunct/>
        <w:autoSpaceDE/>
        <w:autoSpaceDN/>
        <w:adjustRightInd/>
        <w:spacing w:before="60" w:after="0"/>
        <w:ind w:left="792" w:hanging="288"/>
        <w:jc w:val="both"/>
        <w:textAlignment w:val="auto"/>
        <w:rPr>
          <w:i/>
        </w:rPr>
      </w:pPr>
      <w:r w:rsidRPr="00035E8F">
        <w:rPr>
          <w:i/>
        </w:rPr>
        <w:t>First, in increasing order of DMRS port and then DMRS sequence within a single PUSCH occasion</w:t>
      </w:r>
    </w:p>
    <w:p w14:paraId="2EBFDF00" w14:textId="77777777" w:rsidR="00035E8F" w:rsidRPr="00035E8F" w:rsidRDefault="00035E8F" w:rsidP="00702D7A">
      <w:pPr>
        <w:numPr>
          <w:ilvl w:val="1"/>
          <w:numId w:val="6"/>
        </w:numPr>
        <w:overflowPunct/>
        <w:autoSpaceDE/>
        <w:autoSpaceDN/>
        <w:adjustRightInd/>
        <w:spacing w:before="60" w:after="0"/>
        <w:ind w:left="792" w:hanging="288"/>
        <w:jc w:val="both"/>
        <w:textAlignment w:val="auto"/>
        <w:rPr>
          <w:i/>
        </w:rPr>
      </w:pPr>
      <w:r w:rsidRPr="00035E8F">
        <w:rPr>
          <w:i/>
        </w:rPr>
        <w:t>Second, in increasing order of frequency resource indexes for frequency multiplexed MsgA PUSCH occasions</w:t>
      </w:r>
    </w:p>
    <w:p w14:paraId="11DADB6B" w14:textId="77777777" w:rsidR="00035E8F" w:rsidRPr="00035E8F" w:rsidRDefault="00035E8F" w:rsidP="00702D7A">
      <w:pPr>
        <w:numPr>
          <w:ilvl w:val="1"/>
          <w:numId w:val="6"/>
        </w:numPr>
        <w:overflowPunct/>
        <w:autoSpaceDE/>
        <w:autoSpaceDN/>
        <w:adjustRightInd/>
        <w:spacing w:before="60" w:after="0"/>
        <w:ind w:left="792" w:hanging="288"/>
        <w:jc w:val="both"/>
        <w:textAlignment w:val="auto"/>
        <w:rPr>
          <w:i/>
        </w:rPr>
      </w:pPr>
      <w:r w:rsidRPr="00035E8F">
        <w:rPr>
          <w:i/>
        </w:rPr>
        <w:t>Third, in increasing order of time resource indexes for time multiplexed MsgA PUSCH occasions within an MsgA PUSCH slot</w:t>
      </w:r>
    </w:p>
    <w:p w14:paraId="57813D45" w14:textId="1420583D" w:rsidR="00035E8F" w:rsidRDefault="00035E8F" w:rsidP="00702D7A">
      <w:pPr>
        <w:numPr>
          <w:ilvl w:val="1"/>
          <w:numId w:val="6"/>
        </w:numPr>
        <w:overflowPunct/>
        <w:autoSpaceDE/>
        <w:autoSpaceDN/>
        <w:adjustRightInd/>
        <w:spacing w:before="60" w:after="0"/>
        <w:ind w:left="792" w:hanging="288"/>
        <w:jc w:val="both"/>
        <w:textAlignment w:val="auto"/>
        <w:rPr>
          <w:i/>
        </w:rPr>
      </w:pPr>
      <w:r w:rsidRPr="00035E8F">
        <w:rPr>
          <w:i/>
        </w:rPr>
        <w:t>Fourth, in increasing order of indexes for MsgA PUSCH slots</w:t>
      </w:r>
    </w:p>
    <w:p w14:paraId="0AD2C289" w14:textId="77777777" w:rsidR="00A97603" w:rsidRPr="00A97603" w:rsidRDefault="00A97603" w:rsidP="00A97603">
      <w:pPr>
        <w:jc w:val="both"/>
        <w:rPr>
          <w:lang w:val="en-GB" w:eastAsia="zh-CN"/>
        </w:rPr>
      </w:pPr>
    </w:p>
    <w:p w14:paraId="7F2C8307" w14:textId="79FA158D" w:rsidR="0098615C" w:rsidRPr="0098615C" w:rsidRDefault="0098615C" w:rsidP="0098615C">
      <w:pPr>
        <w:pStyle w:val="Heading2"/>
      </w:pPr>
      <w:r w:rsidRPr="0098615C">
        <w:t xml:space="preserve">Association between preamble and PUSCH resource unit </w:t>
      </w:r>
    </w:p>
    <w:p w14:paraId="4E2012A6" w14:textId="1B656EAB" w:rsidR="00702D7A" w:rsidRDefault="00FA15E7" w:rsidP="00FC5E71">
      <w:pPr>
        <w:jc w:val="both"/>
        <w:rPr>
          <w:lang w:eastAsia="x-none"/>
        </w:rPr>
      </w:pPr>
      <w:r w:rsidRPr="00483990">
        <w:rPr>
          <w:lang w:eastAsia="x-none"/>
        </w:rPr>
        <w:t>At the RAN1</w:t>
      </w:r>
      <w:r w:rsidR="008D1C84" w:rsidRPr="00483990">
        <w:rPr>
          <w:lang w:eastAsia="x-none"/>
        </w:rPr>
        <w:t>#</w:t>
      </w:r>
      <w:r w:rsidRPr="00483990">
        <w:rPr>
          <w:lang w:eastAsia="x-none"/>
        </w:rPr>
        <w:t>9</w:t>
      </w:r>
      <w:r w:rsidR="00702D7A">
        <w:rPr>
          <w:lang w:eastAsia="x-none"/>
        </w:rPr>
        <w:t>8</w:t>
      </w:r>
      <w:r w:rsidRPr="00483990">
        <w:rPr>
          <w:lang w:eastAsia="x-none"/>
        </w:rPr>
        <w:t xml:space="preserve"> meeting, it was agreed </w:t>
      </w:r>
      <w:r w:rsidR="00702D7A">
        <w:rPr>
          <w:lang w:eastAsia="x-none"/>
        </w:rPr>
        <w:t xml:space="preserve">that both </w:t>
      </w:r>
      <w:r w:rsidR="00FD2152">
        <w:rPr>
          <w:lang w:val="en-GB" w:eastAsia="x-none"/>
        </w:rPr>
        <w:t>one to one and many to one mapping are supported between PRACH preamble and associated PUSCH resource unit are supported.</w:t>
      </w:r>
      <w:r w:rsidR="0018032D">
        <w:rPr>
          <w:lang w:val="en-GB" w:eastAsia="x-none"/>
        </w:rPr>
        <w:t xml:space="preserve"> It is </w:t>
      </w:r>
      <w:r w:rsidR="009E70B0">
        <w:rPr>
          <w:lang w:val="en-GB" w:eastAsia="x-none"/>
        </w:rPr>
        <w:t xml:space="preserve">for </w:t>
      </w:r>
      <w:r w:rsidR="0018032D">
        <w:rPr>
          <w:lang w:val="en-GB" w:eastAsia="x-none"/>
        </w:rPr>
        <w:t xml:space="preserve">further study whether one </w:t>
      </w:r>
      <w:proofErr w:type="gramStart"/>
      <w:r w:rsidR="0018032D">
        <w:rPr>
          <w:lang w:val="en-GB" w:eastAsia="x-none"/>
        </w:rPr>
        <w:t>to</w:t>
      </w:r>
      <w:proofErr w:type="gramEnd"/>
      <w:r w:rsidR="0018032D">
        <w:rPr>
          <w:lang w:val="en-GB" w:eastAsia="x-none"/>
        </w:rPr>
        <w:t xml:space="preserve"> many mapping is supported </w:t>
      </w:r>
      <w:r w:rsidR="0018032D">
        <w:rPr>
          <w:lang w:val="en-GB" w:eastAsia="x-none"/>
        </w:rPr>
        <w:fldChar w:fldCharType="begin"/>
      </w:r>
      <w:r w:rsidR="0018032D">
        <w:rPr>
          <w:lang w:val="en-GB" w:eastAsia="x-none"/>
        </w:rPr>
        <w:instrText xml:space="preserve"> REF _Ref20730972 \r \h </w:instrText>
      </w:r>
      <w:r w:rsidR="0018032D">
        <w:rPr>
          <w:lang w:val="en-GB" w:eastAsia="x-none"/>
        </w:rPr>
      </w:r>
      <w:r w:rsidR="0018032D">
        <w:rPr>
          <w:lang w:val="en-GB" w:eastAsia="x-none"/>
        </w:rPr>
        <w:fldChar w:fldCharType="separate"/>
      </w:r>
      <w:r w:rsidR="00F97C24">
        <w:rPr>
          <w:lang w:val="en-GB" w:eastAsia="x-none"/>
        </w:rPr>
        <w:t>[1]</w:t>
      </w:r>
      <w:r w:rsidR="0018032D">
        <w:rPr>
          <w:lang w:val="en-GB" w:eastAsia="x-none"/>
        </w:rPr>
        <w:fldChar w:fldCharType="end"/>
      </w:r>
      <w:r w:rsidR="0018032D">
        <w:rPr>
          <w:lang w:val="en-GB" w:eastAsia="x-none"/>
        </w:rPr>
        <w:t xml:space="preserve">. </w:t>
      </w:r>
      <w:r w:rsidR="00976600">
        <w:rPr>
          <w:lang w:val="en-GB" w:eastAsia="x-none"/>
        </w:rPr>
        <w:t>G</w:t>
      </w:r>
      <w:r w:rsidR="0018032D">
        <w:rPr>
          <w:lang w:val="en-GB" w:eastAsia="x-none"/>
        </w:rPr>
        <w:t xml:space="preserve">iven the fact that </w:t>
      </w:r>
      <w:r w:rsidR="0018032D">
        <w:rPr>
          <w:lang w:eastAsia="x-none"/>
        </w:rPr>
        <w:t xml:space="preserve">capacity bottleneck in MsgA is mainly from PUSCH, instead of PRACH preamble, </w:t>
      </w:r>
      <w:r w:rsidR="00B968E7">
        <w:rPr>
          <w:lang w:eastAsia="x-none"/>
        </w:rPr>
        <w:t>support of one to many mapping may introduce substantial resource overhead for MsgA PUSCH</w:t>
      </w:r>
      <w:r w:rsidR="00A31E7B">
        <w:rPr>
          <w:lang w:eastAsia="x-none"/>
        </w:rPr>
        <w:t xml:space="preserve">, which may not be desirable in term of system level spectrum </w:t>
      </w:r>
      <w:r w:rsidR="00B72B16">
        <w:rPr>
          <w:lang w:eastAsia="x-none"/>
        </w:rPr>
        <w:t>efficiency</w:t>
      </w:r>
      <w:r w:rsidR="00A31E7B">
        <w:rPr>
          <w:lang w:eastAsia="x-none"/>
        </w:rPr>
        <w:t xml:space="preserve">. </w:t>
      </w:r>
      <w:r w:rsidR="00CB4EF4">
        <w:rPr>
          <w:lang w:eastAsia="x-none"/>
        </w:rPr>
        <w:t>Hence, in our view, one</w:t>
      </w:r>
      <w:r w:rsidR="00CB4EF4" w:rsidRPr="00CB4EF4">
        <w:rPr>
          <w:lang w:eastAsia="x-none"/>
        </w:rPr>
        <w:t xml:space="preserve"> </w:t>
      </w:r>
      <w:proofErr w:type="gramStart"/>
      <w:r w:rsidR="00CB4EF4" w:rsidRPr="00CB4EF4">
        <w:rPr>
          <w:lang w:eastAsia="x-none"/>
        </w:rPr>
        <w:t>to</w:t>
      </w:r>
      <w:proofErr w:type="gramEnd"/>
      <w:r w:rsidR="00CB4EF4" w:rsidRPr="00CB4EF4">
        <w:rPr>
          <w:lang w:eastAsia="x-none"/>
        </w:rPr>
        <w:t xml:space="preserve"> many mapping between PRACH preamble and associated PUSCH resource unit is not supported</w:t>
      </w:r>
      <w:r w:rsidR="00CB4EF4">
        <w:rPr>
          <w:lang w:eastAsia="x-none"/>
        </w:rPr>
        <w:t xml:space="preserve">. </w:t>
      </w:r>
    </w:p>
    <w:p w14:paraId="427AAE7E" w14:textId="40D72B50" w:rsidR="00DB33D9" w:rsidRDefault="009F3A11" w:rsidP="00FC5E71">
      <w:pPr>
        <w:jc w:val="both"/>
        <w:rPr>
          <w:lang w:eastAsia="x-none"/>
        </w:rPr>
      </w:pPr>
      <w:r w:rsidRPr="005F584A">
        <w:rPr>
          <w:lang w:eastAsia="x-none"/>
        </w:rPr>
        <w:t xml:space="preserve">Further, </w:t>
      </w:r>
      <w:r w:rsidR="00BB26A7" w:rsidRPr="005F584A">
        <w:rPr>
          <w:lang w:eastAsia="x-none"/>
        </w:rPr>
        <w:t xml:space="preserve">as agreed </w:t>
      </w:r>
      <w:r w:rsidR="009508AB" w:rsidRPr="005F584A">
        <w:rPr>
          <w:lang w:eastAsia="x-none"/>
        </w:rPr>
        <w:t>during the Email discussion, for RRC_INACTIVE/IDLE state, at least support up to</w:t>
      </w:r>
      <w:r w:rsidR="00EA0461" w:rsidRPr="005F584A">
        <w:rPr>
          <w:lang w:eastAsia="x-none"/>
        </w:rPr>
        <w:t xml:space="preserve"> two msgA PUSCH</w:t>
      </w:r>
      <w:r w:rsidR="00EA0461">
        <w:rPr>
          <w:lang w:eastAsia="x-none"/>
        </w:rPr>
        <w:t xml:space="preserve"> configurations. </w:t>
      </w:r>
      <w:r w:rsidR="009508AB" w:rsidRPr="009508AB">
        <w:rPr>
          <w:lang w:eastAsia="x-none"/>
        </w:rPr>
        <w:t>In case of two configurations, different preamble groups can be used to indicate different MsgA PUSCH configurations.</w:t>
      </w:r>
      <w:r w:rsidR="00BB26A7">
        <w:rPr>
          <w:lang w:eastAsia="x-none"/>
        </w:rPr>
        <w:t xml:space="preserve"> </w:t>
      </w:r>
      <w:r w:rsidR="00EF532C">
        <w:rPr>
          <w:lang w:eastAsia="x-none"/>
        </w:rPr>
        <w:t>As</w:t>
      </w:r>
      <w:r w:rsidR="00163FF2" w:rsidRPr="00163FF2">
        <w:rPr>
          <w:lang w:eastAsia="x-none"/>
        </w:rPr>
        <w:t xml:space="preserve"> one MsgA PUSCH configuration may be associated with one specific MCS or TBS, </w:t>
      </w:r>
      <w:r w:rsidR="00EF532C">
        <w:rPr>
          <w:lang w:eastAsia="x-none"/>
        </w:rPr>
        <w:t xml:space="preserve">this indicates that </w:t>
      </w:r>
      <w:r w:rsidR="00163FF2" w:rsidRPr="00163FF2">
        <w:rPr>
          <w:lang w:eastAsia="x-none"/>
        </w:rPr>
        <w:t>different MsgA PUSCH configurations can be utilized to target for different applications and use cases.</w:t>
      </w:r>
    </w:p>
    <w:p w14:paraId="198563E6" w14:textId="3EB674CA" w:rsidR="00682FA6" w:rsidRDefault="003F05E4" w:rsidP="00FC5E71">
      <w:pPr>
        <w:jc w:val="both"/>
        <w:rPr>
          <w:lang w:eastAsia="x-none"/>
        </w:rPr>
      </w:pPr>
      <w:r>
        <w:rPr>
          <w:lang w:eastAsia="x-none"/>
        </w:rPr>
        <w:t>I</w:t>
      </w:r>
      <w:r w:rsidR="000A17D6">
        <w:rPr>
          <w:lang w:eastAsia="x-none"/>
        </w:rPr>
        <w:t xml:space="preserve">t was agreed that the number of DMRS </w:t>
      </w:r>
      <w:r w:rsidR="00B139CC">
        <w:rPr>
          <w:lang w:eastAsia="x-none"/>
        </w:rPr>
        <w:t>APs is configured per MsgA PUSCH configuration. In this case, it is natural to also configure different number of preambles associated with one MsgA PUSCH configuration, in order to match the size of PRACH preamble pool and allow efficient operation</w:t>
      </w:r>
      <w:r w:rsidR="00C828A8">
        <w:rPr>
          <w:lang w:eastAsia="x-none"/>
        </w:rPr>
        <w:t xml:space="preserve"> for 2-step RACH</w:t>
      </w:r>
      <w:r w:rsidR="00B139CC">
        <w:rPr>
          <w:lang w:eastAsia="x-none"/>
        </w:rPr>
        <w:t xml:space="preserve">. Similarly, </w:t>
      </w:r>
      <w:r w:rsidR="00D07C54">
        <w:rPr>
          <w:lang w:eastAsia="x-none"/>
        </w:rPr>
        <w:t xml:space="preserve">number of preambles which are associated with one PUSCH </w:t>
      </w:r>
      <w:r w:rsidR="00B139CC">
        <w:rPr>
          <w:lang w:eastAsia="x-none"/>
        </w:rPr>
        <w:t>resource unit</w:t>
      </w:r>
      <w:r w:rsidR="00F53D3D">
        <w:rPr>
          <w:lang w:eastAsia="x-none"/>
        </w:rPr>
        <w:t>, e.g., 1 in case of one to one mapping and K in case of many to one mapping,</w:t>
      </w:r>
      <w:r w:rsidR="00D07C54">
        <w:rPr>
          <w:lang w:eastAsia="x-none"/>
        </w:rPr>
        <w:t xml:space="preserve"> can also be configured per MsgA PUCSH configuration, which help provide flexi</w:t>
      </w:r>
      <w:r w:rsidR="00C828A8">
        <w:rPr>
          <w:lang w:eastAsia="x-none"/>
        </w:rPr>
        <w:t>bility</w:t>
      </w:r>
      <w:r w:rsidR="00F53D3D">
        <w:rPr>
          <w:lang w:eastAsia="x-none"/>
        </w:rPr>
        <w:t xml:space="preserve"> on </w:t>
      </w:r>
      <w:r w:rsidR="00C95D6F">
        <w:rPr>
          <w:lang w:eastAsia="x-none"/>
        </w:rPr>
        <w:t>the configuration and system operation</w:t>
      </w:r>
      <w:r w:rsidR="00B139CC">
        <w:rPr>
          <w:lang w:eastAsia="x-none"/>
        </w:rPr>
        <w:t xml:space="preserve">. </w:t>
      </w:r>
    </w:p>
    <w:p w14:paraId="08BE766D" w14:textId="398C8994" w:rsidR="00716AF4" w:rsidRDefault="00716AF4" w:rsidP="00FC5E71">
      <w:pPr>
        <w:jc w:val="both"/>
        <w:rPr>
          <w:lang w:eastAsia="x-none"/>
        </w:rPr>
      </w:pPr>
      <w:r>
        <w:rPr>
          <w:highlight w:val="yellow"/>
          <w:lang w:eastAsia="x-none"/>
        </w:rPr>
        <w:fldChar w:fldCharType="begin"/>
      </w:r>
      <w:r>
        <w:rPr>
          <w:lang w:eastAsia="x-none"/>
        </w:rPr>
        <w:instrText xml:space="preserve"> REF _Ref20757879 \h </w:instrText>
      </w:r>
      <w:r>
        <w:rPr>
          <w:highlight w:val="yellow"/>
          <w:lang w:eastAsia="x-none"/>
        </w:rPr>
      </w:r>
      <w:r>
        <w:rPr>
          <w:highlight w:val="yellow"/>
          <w:lang w:eastAsia="x-none"/>
        </w:rPr>
        <w:fldChar w:fldCharType="separate"/>
      </w:r>
      <w:r w:rsidR="00F97C24">
        <w:t xml:space="preserve">Figure </w:t>
      </w:r>
      <w:r w:rsidR="00F97C24">
        <w:rPr>
          <w:noProof/>
        </w:rPr>
        <w:t>2</w:t>
      </w:r>
      <w:r>
        <w:rPr>
          <w:highlight w:val="yellow"/>
          <w:lang w:eastAsia="x-none"/>
        </w:rPr>
        <w:fldChar w:fldCharType="end"/>
      </w:r>
      <w:r>
        <w:rPr>
          <w:lang w:eastAsia="x-none"/>
        </w:rPr>
        <w:t xml:space="preserve"> illustrates one example of association between PRACH preamble and PUSCH resource unit. In the figure, it can be seen that M preambles and </w:t>
      </w:r>
      <w:r w:rsidR="0033331B">
        <w:rPr>
          <w:lang w:eastAsia="x-none"/>
        </w:rPr>
        <w:t>1:1</w:t>
      </w:r>
      <w:r>
        <w:rPr>
          <w:lang w:eastAsia="x-none"/>
        </w:rPr>
        <w:t xml:space="preserve"> mapping </w:t>
      </w:r>
      <w:r w:rsidR="004051CB">
        <w:rPr>
          <w:lang w:eastAsia="x-none"/>
        </w:rPr>
        <w:t>are</w:t>
      </w:r>
      <w:r>
        <w:rPr>
          <w:lang w:eastAsia="x-none"/>
        </w:rPr>
        <w:t xml:space="preserve"> </w:t>
      </w:r>
      <w:r w:rsidR="00DE541B">
        <w:rPr>
          <w:lang w:eastAsia="x-none"/>
        </w:rPr>
        <w:t>associated with PUSCH occasions</w:t>
      </w:r>
      <w:r>
        <w:rPr>
          <w:lang w:eastAsia="x-none"/>
        </w:rPr>
        <w:t xml:space="preserve"> for MsgA PUSCH configuration #0 </w:t>
      </w:r>
      <w:r w:rsidR="004051CB">
        <w:rPr>
          <w:lang w:eastAsia="x-none"/>
        </w:rPr>
        <w:t>while</w:t>
      </w:r>
      <w:r>
        <w:rPr>
          <w:lang w:eastAsia="x-none"/>
        </w:rPr>
        <w:t xml:space="preserve"> </w:t>
      </w:r>
      <w:r w:rsidR="00C67C95">
        <w:rPr>
          <w:lang w:eastAsia="x-none"/>
        </w:rPr>
        <w:t xml:space="preserve">N preambles and </w:t>
      </w:r>
      <w:r w:rsidR="0033331B">
        <w:rPr>
          <w:lang w:eastAsia="x-none"/>
        </w:rPr>
        <w:t>2:1</w:t>
      </w:r>
      <w:r w:rsidR="00C67C95">
        <w:rPr>
          <w:lang w:eastAsia="x-none"/>
        </w:rPr>
        <w:t xml:space="preserve"> mapping are associated with PUSCH occasions for MsgA PUSCH configuration #</w:t>
      </w:r>
      <w:r w:rsidR="00A5771D">
        <w:rPr>
          <w:lang w:eastAsia="x-none"/>
        </w:rPr>
        <w:t xml:space="preserve">1. </w:t>
      </w:r>
      <w:r w:rsidR="00C67C95">
        <w:rPr>
          <w:lang w:eastAsia="x-none"/>
        </w:rPr>
        <w:t xml:space="preserve"> </w:t>
      </w:r>
      <w:r w:rsidR="004051CB">
        <w:rPr>
          <w:lang w:eastAsia="x-none"/>
        </w:rPr>
        <w:t xml:space="preserve"> </w:t>
      </w:r>
    </w:p>
    <w:p w14:paraId="2907F71D" w14:textId="2E203410" w:rsidR="0087425A" w:rsidRDefault="00716AF4" w:rsidP="0087425A">
      <w:pPr>
        <w:keepNext/>
        <w:jc w:val="center"/>
      </w:pPr>
      <w:r>
        <w:rPr>
          <w:noProof/>
          <w:lang w:eastAsia="zh-CN"/>
        </w:rPr>
        <w:lastRenderedPageBreak/>
        <w:drawing>
          <wp:inline distT="0" distB="0" distL="0" distR="0" wp14:anchorId="247A1438" wp14:editId="532B4090">
            <wp:extent cx="3382347" cy="1858731"/>
            <wp:effectExtent l="0" t="0" r="889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94177" cy="1865232"/>
                    </a:xfrm>
                    <a:prstGeom prst="rect">
                      <a:avLst/>
                    </a:prstGeom>
                  </pic:spPr>
                </pic:pic>
              </a:graphicData>
            </a:graphic>
          </wp:inline>
        </w:drawing>
      </w:r>
    </w:p>
    <w:p w14:paraId="0356D711" w14:textId="3424E2A0" w:rsidR="00702D7A" w:rsidRDefault="0087425A" w:rsidP="0087425A">
      <w:pPr>
        <w:pStyle w:val="Caption"/>
        <w:jc w:val="center"/>
        <w:rPr>
          <w:lang w:eastAsia="x-none"/>
        </w:rPr>
      </w:pPr>
      <w:bookmarkStart w:id="2" w:name="_Ref20757879"/>
      <w:r>
        <w:t xml:space="preserve">Figure </w:t>
      </w:r>
      <w:r w:rsidR="009F334C">
        <w:rPr>
          <w:noProof/>
        </w:rPr>
        <w:fldChar w:fldCharType="begin"/>
      </w:r>
      <w:r w:rsidR="009F334C">
        <w:rPr>
          <w:noProof/>
        </w:rPr>
        <w:instrText xml:space="preserve"> SEQ Figure \* ARABIC </w:instrText>
      </w:r>
      <w:r w:rsidR="009F334C">
        <w:rPr>
          <w:noProof/>
        </w:rPr>
        <w:fldChar w:fldCharType="separate"/>
      </w:r>
      <w:r w:rsidR="00F97C24">
        <w:rPr>
          <w:noProof/>
        </w:rPr>
        <w:t>2</w:t>
      </w:r>
      <w:r w:rsidR="009F334C">
        <w:rPr>
          <w:noProof/>
        </w:rPr>
        <w:fldChar w:fldCharType="end"/>
      </w:r>
      <w:bookmarkEnd w:id="2"/>
      <w:r>
        <w:t xml:space="preserve">. Association between PRACH </w:t>
      </w:r>
      <w:r w:rsidRPr="0087425A">
        <w:t>preamble and PUSCH resource unit</w:t>
      </w:r>
    </w:p>
    <w:p w14:paraId="55BD8062" w14:textId="3B1CA307" w:rsidR="00424D10" w:rsidRPr="00275AED" w:rsidRDefault="00424D10" w:rsidP="00424D10">
      <w:pPr>
        <w:spacing w:before="240" w:after="0"/>
        <w:jc w:val="both"/>
        <w:rPr>
          <w:b/>
        </w:rPr>
      </w:pPr>
      <w:r w:rsidRPr="00275AED">
        <w:rPr>
          <w:b/>
        </w:rPr>
        <w:t xml:space="preserve">Proposal </w:t>
      </w:r>
      <w:r w:rsidR="0063298A">
        <w:rPr>
          <w:b/>
        </w:rPr>
        <w:t>7</w:t>
      </w:r>
    </w:p>
    <w:p w14:paraId="3F43DF62" w14:textId="77777777" w:rsidR="002770C7" w:rsidRPr="002770C7" w:rsidRDefault="002770C7" w:rsidP="002770C7">
      <w:pPr>
        <w:numPr>
          <w:ilvl w:val="0"/>
          <w:numId w:val="6"/>
        </w:numPr>
        <w:overflowPunct/>
        <w:autoSpaceDE/>
        <w:autoSpaceDN/>
        <w:adjustRightInd/>
        <w:spacing w:before="60" w:after="0"/>
        <w:ind w:left="288" w:hanging="288"/>
        <w:jc w:val="both"/>
        <w:textAlignment w:val="auto"/>
        <w:rPr>
          <w:i/>
        </w:rPr>
      </w:pPr>
      <w:r w:rsidRPr="002770C7">
        <w:rPr>
          <w:i/>
        </w:rPr>
        <w:t xml:space="preserve">One </w:t>
      </w:r>
      <w:proofErr w:type="gramStart"/>
      <w:r w:rsidRPr="002770C7">
        <w:rPr>
          <w:i/>
        </w:rPr>
        <w:t>to</w:t>
      </w:r>
      <w:proofErr w:type="gramEnd"/>
      <w:r w:rsidRPr="002770C7">
        <w:rPr>
          <w:i/>
        </w:rPr>
        <w:t xml:space="preserve"> many mapping between PRACH preamble and associated PUSCH resource unit is not supported. </w:t>
      </w:r>
    </w:p>
    <w:p w14:paraId="29DD834D" w14:textId="337B2922" w:rsidR="002770C7" w:rsidRPr="002770C7" w:rsidRDefault="002770C7" w:rsidP="002770C7">
      <w:pPr>
        <w:numPr>
          <w:ilvl w:val="0"/>
          <w:numId w:val="6"/>
        </w:numPr>
        <w:overflowPunct/>
        <w:autoSpaceDE/>
        <w:autoSpaceDN/>
        <w:adjustRightInd/>
        <w:spacing w:before="60" w:after="0"/>
        <w:ind w:left="288" w:hanging="288"/>
        <w:jc w:val="both"/>
        <w:textAlignment w:val="auto"/>
        <w:rPr>
          <w:i/>
        </w:rPr>
      </w:pPr>
      <w:r w:rsidRPr="002770C7">
        <w:rPr>
          <w:i/>
        </w:rPr>
        <w:t>For different MsgA PUSCH configuration</w:t>
      </w:r>
      <w:r>
        <w:rPr>
          <w:i/>
        </w:rPr>
        <w:t>s</w:t>
      </w:r>
      <w:r w:rsidRPr="002770C7">
        <w:rPr>
          <w:i/>
        </w:rPr>
        <w:t xml:space="preserve">, </w:t>
      </w:r>
    </w:p>
    <w:p w14:paraId="3202EC80" w14:textId="652DC061" w:rsidR="002770C7" w:rsidRPr="002770C7" w:rsidRDefault="002770C7" w:rsidP="002770C7">
      <w:pPr>
        <w:numPr>
          <w:ilvl w:val="1"/>
          <w:numId w:val="6"/>
        </w:numPr>
        <w:overflowPunct/>
        <w:autoSpaceDE/>
        <w:autoSpaceDN/>
        <w:adjustRightInd/>
        <w:spacing w:before="60" w:after="0"/>
        <w:ind w:left="792" w:hanging="288"/>
        <w:jc w:val="both"/>
        <w:textAlignment w:val="auto"/>
        <w:rPr>
          <w:i/>
        </w:rPr>
      </w:pPr>
      <w:r w:rsidRPr="002770C7">
        <w:rPr>
          <w:i/>
        </w:rPr>
        <w:t xml:space="preserve">Different number of preambles can be associated with </w:t>
      </w:r>
      <w:r w:rsidR="009F14BC">
        <w:rPr>
          <w:i/>
        </w:rPr>
        <w:t xml:space="preserve">an </w:t>
      </w:r>
      <w:r w:rsidRPr="002770C7">
        <w:rPr>
          <w:i/>
        </w:rPr>
        <w:t xml:space="preserve">MsgA PUSCH occasion. </w:t>
      </w:r>
    </w:p>
    <w:p w14:paraId="3537C7F0" w14:textId="77777777" w:rsidR="002770C7" w:rsidRDefault="002770C7" w:rsidP="002770C7">
      <w:pPr>
        <w:numPr>
          <w:ilvl w:val="1"/>
          <w:numId w:val="6"/>
        </w:numPr>
        <w:overflowPunct/>
        <w:autoSpaceDE/>
        <w:autoSpaceDN/>
        <w:adjustRightInd/>
        <w:spacing w:before="60" w:after="0"/>
        <w:ind w:left="792" w:hanging="288"/>
        <w:jc w:val="both"/>
        <w:textAlignment w:val="auto"/>
        <w:rPr>
          <w:i/>
        </w:rPr>
      </w:pPr>
      <w:r w:rsidRPr="002770C7">
        <w:rPr>
          <w:i/>
        </w:rPr>
        <w:t xml:space="preserve">Different number of preambles can be mapped to one PUSCH resource unit. </w:t>
      </w:r>
    </w:p>
    <w:p w14:paraId="37AB878C" w14:textId="77777777" w:rsidR="00001506" w:rsidRDefault="00001506" w:rsidP="00001506">
      <w:pPr>
        <w:overflowPunct/>
        <w:autoSpaceDE/>
        <w:autoSpaceDN/>
        <w:adjustRightInd/>
        <w:spacing w:before="60" w:after="0"/>
        <w:ind w:left="792"/>
        <w:jc w:val="both"/>
        <w:textAlignment w:val="auto"/>
        <w:rPr>
          <w:i/>
        </w:rPr>
      </w:pPr>
    </w:p>
    <w:p w14:paraId="3CE83A50" w14:textId="7C170B83" w:rsidR="00950951" w:rsidRPr="00580C30" w:rsidRDefault="00950951" w:rsidP="00950951">
      <w:pPr>
        <w:pStyle w:val="Heading2"/>
      </w:pPr>
      <w:r w:rsidRPr="00580C30">
        <w:t xml:space="preserve">Scrambling </w:t>
      </w:r>
      <w:r w:rsidR="00CF7DE5" w:rsidRPr="00580C30">
        <w:t>initialization of MsgA PUSCH</w:t>
      </w:r>
    </w:p>
    <w:p w14:paraId="135E3F74" w14:textId="7148B30A" w:rsidR="00CA14CC" w:rsidRDefault="000F75F8" w:rsidP="00381CB0">
      <w:pPr>
        <w:spacing w:after="120"/>
        <w:jc w:val="both"/>
        <w:rPr>
          <w:lang w:val="en-GB" w:eastAsia="x-none"/>
        </w:rPr>
      </w:pPr>
      <w:r>
        <w:rPr>
          <w:lang w:val="en-GB" w:eastAsia="x-none"/>
        </w:rPr>
        <w:t xml:space="preserve">As agreed in the RAN1#97 meeting, initialization seed for scrambling sequence generation for </w:t>
      </w:r>
      <w:r w:rsidR="00FD59EE">
        <w:rPr>
          <w:lang w:val="en-GB" w:eastAsia="x-none"/>
        </w:rPr>
        <w:t>M</w:t>
      </w:r>
      <w:r>
        <w:rPr>
          <w:lang w:val="en-GB" w:eastAsia="x-none"/>
        </w:rPr>
        <w:t xml:space="preserve">sgA PUSCH can be determined based on a RNTI, preamble index and/or </w:t>
      </w:r>
      <m:oMath>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ID</m:t>
            </m:r>
          </m:sub>
        </m:sSub>
        <m:r>
          <w:rPr>
            <w:rFonts w:ascii="Cambria Math" w:hAnsi="Cambria Math"/>
            <w:lang w:val="en-GB" w:eastAsia="x-none"/>
          </w:rPr>
          <m:t xml:space="preserve"> </m:t>
        </m:r>
      </m:oMath>
      <w:r w:rsidR="00441C89">
        <w:rPr>
          <w:highlight w:val="yellow"/>
          <w:lang w:val="en-GB" w:eastAsia="x-none"/>
        </w:rPr>
        <w:fldChar w:fldCharType="begin"/>
      </w:r>
      <m:oMath>
        <m:r>
          <m:rPr>
            <m:sty m:val="p"/>
          </m:rPr>
          <w:rPr>
            <w:rFonts w:ascii="Cambria Math" w:hAnsi="Cambria Math"/>
            <w:lang w:val="en-GB" w:eastAsia="x-none"/>
          </w:rPr>
          <m:t xml:space="preserve"> REF _Ref20837595 \r \h </m:t>
        </m:r>
      </m:oMath>
      <w:r w:rsidR="00441C89">
        <w:rPr>
          <w:highlight w:val="yellow"/>
          <w:lang w:val="en-GB" w:eastAsia="x-none"/>
        </w:rPr>
      </w:r>
      <w:r w:rsidR="00441C89">
        <w:rPr>
          <w:highlight w:val="yellow"/>
          <w:lang w:val="en-GB" w:eastAsia="x-none"/>
        </w:rPr>
        <w:fldChar w:fldCharType="separate"/>
      </w:r>
      <m:oMath>
        <m:r>
          <m:rPr>
            <m:sty m:val="p"/>
          </m:rPr>
          <w:rPr>
            <w:rFonts w:ascii="Cambria Math" w:hAnsi="Cambria Math"/>
            <w:lang w:val="en-GB" w:eastAsia="x-none"/>
          </w:rPr>
          <m:t>[6]</m:t>
        </m:r>
      </m:oMath>
      <w:r w:rsidR="00441C89">
        <w:rPr>
          <w:highlight w:val="yellow"/>
          <w:lang w:val="en-GB" w:eastAsia="x-none"/>
        </w:rPr>
        <w:fldChar w:fldCharType="end"/>
      </w:r>
      <w:r>
        <w:rPr>
          <w:lang w:val="en-GB" w:eastAsia="x-none"/>
        </w:rPr>
        <w:t xml:space="preserve">. </w:t>
      </w:r>
      <w:r w:rsidR="004B1FC3">
        <w:rPr>
          <w:lang w:val="en-GB" w:eastAsia="x-none"/>
        </w:rPr>
        <w:t>Given that</w:t>
      </w:r>
      <w:r w:rsidR="00CA14CC">
        <w:rPr>
          <w:lang w:val="en-GB" w:eastAsia="x-none"/>
        </w:rPr>
        <w:t xml:space="preserve"> both one to one and many to one mapping between preamble and PUSCH resource unit are supported, RNTI and preamble index for scrambling sequence generation can allow gNB to differentiate MsgA PUSCHs from different UEs in a shared MsgA PUSCH occasion. </w:t>
      </w:r>
    </w:p>
    <w:p w14:paraId="3411F0C5" w14:textId="21B4FC11" w:rsidR="00374CDB" w:rsidRDefault="00DE3962" w:rsidP="00381CB0">
      <w:pPr>
        <w:spacing w:after="120"/>
        <w:jc w:val="both"/>
        <w:rPr>
          <w:lang w:val="en-GB" w:eastAsia="x-none"/>
        </w:rPr>
      </w:pPr>
      <w:r>
        <w:rPr>
          <w:lang w:val="en-GB" w:eastAsia="x-none"/>
        </w:rPr>
        <w:t xml:space="preserve">In NR Rel-15, initialization seed for </w:t>
      </w:r>
      <w:r w:rsidR="007E4384">
        <w:rPr>
          <w:lang w:val="en-GB" w:eastAsia="x-none"/>
        </w:rPr>
        <w:t xml:space="preserve">scrambling sequence generation for PUSCH transmission is defined as </w:t>
      </w:r>
    </w:p>
    <w:p w14:paraId="2F4E8A03" w14:textId="005A8A15" w:rsidR="007E4384" w:rsidRPr="0069024C" w:rsidRDefault="005154B2" w:rsidP="00381CB0">
      <w:pPr>
        <w:spacing w:after="120"/>
        <w:rPr>
          <w:rFonts w:ascii="Cambria Math" w:hAnsi="Cambria Math" w:hint="eastAsia"/>
          <w:i/>
          <w:lang w:val="en-GB" w:eastAsia="x-none"/>
        </w:rPr>
      </w:pPr>
      <m:oMathPara>
        <m:oMath>
          <m:sSub>
            <m:sSubPr>
              <m:ctrlPr>
                <w:rPr>
                  <w:rFonts w:ascii="Cambria Math" w:hAnsi="Cambria Math"/>
                  <w:i/>
                  <w:lang w:val="en-GB" w:eastAsia="x-none"/>
                </w:rPr>
              </m:ctrlPr>
            </m:sSubPr>
            <m:e>
              <m:r>
                <w:rPr>
                  <w:rFonts w:ascii="Cambria Math" w:hAnsi="Cambria Math"/>
                  <w:lang w:val="en-GB" w:eastAsia="x-none"/>
                </w:rPr>
                <m:t>c</m:t>
              </m:r>
            </m:e>
            <m:sub>
              <m:r>
                <m:rPr>
                  <m:sty m:val="p"/>
                </m:rPr>
                <w:rPr>
                  <w:rFonts w:ascii="Cambria Math" w:hAnsi="Cambria Math"/>
                  <w:lang w:val="en-GB" w:eastAsia="x-none"/>
                </w:rPr>
                <m:t>init</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RNTI</m:t>
              </m:r>
            </m:sub>
          </m:sSub>
          <m:r>
            <w:rPr>
              <w:rFonts w:ascii="Cambria Math" w:hAnsi="Cambria Math"/>
              <w:lang w:val="en-GB" w:eastAsia="x-none"/>
            </w:rPr>
            <m:t>⋅</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15</m:t>
              </m:r>
            </m:sup>
          </m:sSup>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ID</m:t>
              </m:r>
            </m:sub>
          </m:sSub>
        </m:oMath>
      </m:oMathPara>
    </w:p>
    <w:p w14:paraId="731163C3" w14:textId="77777777" w:rsidR="00E90CDA" w:rsidRDefault="00E90CDA" w:rsidP="00E90CDA">
      <w:pPr>
        <w:jc w:val="both"/>
        <w:rPr>
          <w:lang w:val="en-GB" w:eastAsia="x-none"/>
        </w:rPr>
      </w:pPr>
      <w:proofErr w:type="gramStart"/>
      <w:r>
        <w:rPr>
          <w:lang w:val="en-GB" w:eastAsia="x-none"/>
        </w:rPr>
        <w:t>where</w:t>
      </w:r>
      <w:proofErr w:type="gramEnd"/>
      <w:r>
        <w:rPr>
          <w:lang w:val="en-GB" w:eastAsia="x-none"/>
        </w:rPr>
        <w:t xml:space="preserve"> </w:t>
      </w:r>
      <m:oMath>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RNTI</m:t>
            </m:r>
          </m:sub>
        </m:sSub>
      </m:oMath>
      <w:r>
        <w:rPr>
          <w:lang w:val="en-GB" w:eastAsia="x-none"/>
        </w:rPr>
        <w:t xml:space="preserve"> is the RNTI associated with PUSCH transmission, which </w:t>
      </w:r>
      <w:r w:rsidR="00533462">
        <w:rPr>
          <w:lang w:val="en-GB" w:eastAsia="x-none"/>
        </w:rPr>
        <w:t>corresponds</w:t>
      </w:r>
      <w:r>
        <w:rPr>
          <w:lang w:val="en-GB" w:eastAsia="x-none"/>
        </w:rPr>
        <w:t xml:space="preserve"> to C-RNTI</w:t>
      </w:r>
      <w:r w:rsidR="0095514A">
        <w:rPr>
          <w:lang w:val="en-GB" w:eastAsia="x-none"/>
        </w:rPr>
        <w:t xml:space="preserve"> or</w:t>
      </w:r>
      <w:r>
        <w:rPr>
          <w:lang w:val="en-GB" w:eastAsia="x-none"/>
        </w:rPr>
        <w:t xml:space="preserve"> TC-RNTI. </w:t>
      </w:r>
    </w:p>
    <w:p w14:paraId="15F80821" w14:textId="71D1CD16" w:rsidR="00FD1F36" w:rsidRDefault="00E90CDA" w:rsidP="00E90CDA">
      <w:pPr>
        <w:jc w:val="both"/>
        <w:rPr>
          <w:lang w:val="en-GB" w:eastAsia="x-none"/>
        </w:rPr>
      </w:pPr>
      <w:r>
        <w:rPr>
          <w:lang w:val="en-GB" w:eastAsia="x-none"/>
        </w:rPr>
        <w:t>F</w:t>
      </w:r>
      <w:r w:rsidR="007E4384">
        <w:rPr>
          <w:lang w:val="en-GB" w:eastAsia="x-none"/>
        </w:rPr>
        <w:t>or RRC_IDLE</w:t>
      </w:r>
      <w:r w:rsidR="00027336">
        <w:rPr>
          <w:lang w:val="en-GB" w:eastAsia="x-none"/>
        </w:rPr>
        <w:t>/INACTIVE</w:t>
      </w:r>
      <w:r w:rsidR="007E4384">
        <w:rPr>
          <w:lang w:val="en-GB" w:eastAsia="x-none"/>
        </w:rPr>
        <w:t xml:space="preserve"> UEs, </w:t>
      </w:r>
      <w:r w:rsidR="00A069D7">
        <w:rPr>
          <w:lang w:val="en-GB" w:eastAsia="x-none"/>
        </w:rPr>
        <w:t xml:space="preserve">TC-RNTI or C-RNTI is not available when initiating 2-step RACH procedure. </w:t>
      </w:r>
      <w:r w:rsidR="00FD59EE">
        <w:rPr>
          <w:lang w:val="en-GB" w:eastAsia="x-none"/>
        </w:rPr>
        <w:t xml:space="preserve">In order to allow gNB to successfully decode MsgA PUSCHs, RNTI can be </w:t>
      </w:r>
      <w:r w:rsidR="00F81903">
        <w:rPr>
          <w:lang w:val="en-GB" w:eastAsia="x-none"/>
        </w:rPr>
        <w:t xml:space="preserve">based on </w:t>
      </w:r>
      <w:r w:rsidR="000B4CBB">
        <w:rPr>
          <w:lang w:val="en-GB" w:eastAsia="x-none"/>
        </w:rPr>
        <w:t xml:space="preserve">RA-RNTI or MsgB-RNTI. </w:t>
      </w:r>
      <w:r w:rsidR="00284DA2">
        <w:rPr>
          <w:lang w:val="en-GB" w:eastAsia="x-none"/>
        </w:rPr>
        <w:t xml:space="preserve">Note that to mitigate inter-cell interference, </w:t>
      </w:r>
      <m:oMath>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ID</m:t>
            </m:r>
          </m:sub>
        </m:sSub>
        <m:r>
          <w:rPr>
            <w:rFonts w:ascii="Cambria Math" w:hAnsi="Cambria Math"/>
            <w:lang w:val="en-GB" w:eastAsia="x-none"/>
          </w:rPr>
          <m:t xml:space="preserve"> </m:t>
        </m:r>
      </m:oMath>
      <w:r w:rsidR="00284DA2">
        <w:rPr>
          <w:lang w:val="en-GB" w:eastAsia="x-none"/>
        </w:rPr>
        <w:t xml:space="preserve">is needed in the determination of scrambling sequence generation. In particular, </w:t>
      </w:r>
      <m:oMath>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ID</m:t>
            </m:r>
          </m:sub>
        </m:sSub>
        <m:r>
          <w:rPr>
            <w:rFonts w:ascii="Cambria Math" w:hAnsi="Cambria Math"/>
            <w:lang w:val="en-GB" w:eastAsia="x-none"/>
          </w:rPr>
          <m:t xml:space="preserve"> </m:t>
        </m:r>
      </m:oMath>
      <w:r w:rsidR="00CA14CC">
        <w:rPr>
          <w:lang w:val="en-GB" w:eastAsia="x-none"/>
        </w:rPr>
        <w:t xml:space="preserve">can be </w:t>
      </w:r>
      <w:r w:rsidR="00AA12EE">
        <w:rPr>
          <w:lang w:val="en-GB" w:eastAsia="x-none"/>
        </w:rPr>
        <w:t>configured in a cell specific manner. If not configured</w:t>
      </w:r>
      <w:proofErr w:type="gramStart"/>
      <w:r w:rsidR="00AA12EE">
        <w:rPr>
          <w:lang w:val="en-GB" w:eastAsia="x-none"/>
        </w:rPr>
        <w:t xml:space="preserve">, </w:t>
      </w:r>
      <w:proofErr w:type="gramEnd"/>
      <m:oMath>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ID</m:t>
            </m:r>
          </m:sub>
        </m:sSub>
        <m:r>
          <w:rPr>
            <w:rFonts w:ascii="Cambria Math" w:hAnsi="Cambria Math"/>
            <w:lang w:val="en-GB" w:eastAsia="x-none"/>
          </w:rPr>
          <m:t>=</m:t>
        </m:r>
        <m:sSubSup>
          <m:sSubSupPr>
            <m:ctrlPr>
              <w:rPr>
                <w:rFonts w:ascii="Cambria Math" w:hAnsi="Cambria Math"/>
                <w:i/>
                <w:lang w:val="en-GB" w:eastAsia="x-none"/>
              </w:rPr>
            </m:ctrlPr>
          </m:sSubSupPr>
          <m:e>
            <m:r>
              <w:rPr>
                <w:rFonts w:ascii="Cambria Math" w:hAnsi="Cambria Math"/>
                <w:lang w:val="en-GB" w:eastAsia="x-none"/>
              </w:rPr>
              <m:t>n</m:t>
            </m:r>
          </m:e>
          <m:sub>
            <m:r>
              <m:rPr>
                <m:sty m:val="p"/>
              </m:rPr>
              <w:rPr>
                <w:rFonts w:ascii="Cambria Math" w:hAnsi="Cambria Math"/>
                <w:lang w:val="en-GB" w:eastAsia="x-none"/>
              </w:rPr>
              <m:t>ID</m:t>
            </m:r>
          </m:sub>
          <m:sup>
            <m:r>
              <m:rPr>
                <m:sty m:val="p"/>
              </m:rPr>
              <w:rPr>
                <w:rFonts w:ascii="Cambria Math" w:hAnsi="Cambria Math"/>
                <w:lang w:val="en-GB" w:eastAsia="x-none"/>
              </w:rPr>
              <m:t>cell</m:t>
            </m:r>
          </m:sup>
        </m:sSubSup>
      </m:oMath>
      <w:r w:rsidR="00AA12EE">
        <w:rPr>
          <w:lang w:val="en-GB" w:eastAsia="x-none"/>
        </w:rPr>
        <w:t xml:space="preserve">. </w:t>
      </w:r>
    </w:p>
    <w:p w14:paraId="5835ED2B" w14:textId="0BE7EBFA" w:rsidR="007F652D" w:rsidRDefault="007F652D" w:rsidP="00B34A05">
      <w:pPr>
        <w:spacing w:after="120"/>
        <w:jc w:val="both"/>
        <w:rPr>
          <w:lang w:val="en-GB" w:eastAsia="x-none"/>
        </w:rPr>
      </w:pPr>
      <w:r>
        <w:rPr>
          <w:lang w:val="en-GB" w:eastAsia="x-none"/>
        </w:rPr>
        <w:t xml:space="preserve">Based on the above discussions, initialization seed for scrambling sequence generation for MsgA PUSCH transmission can be defined as </w:t>
      </w:r>
    </w:p>
    <w:p w14:paraId="266D47E6" w14:textId="437A58A1" w:rsidR="009B503A" w:rsidRPr="009B503A" w:rsidRDefault="005154B2" w:rsidP="00B34A05">
      <w:pPr>
        <w:spacing w:after="120"/>
        <w:rPr>
          <w:rFonts w:ascii="Cambria Math" w:hAnsi="Cambria Math" w:hint="eastAsia"/>
          <w:i/>
          <w:lang w:val="en-GB" w:eastAsia="x-none"/>
        </w:rPr>
      </w:pPr>
      <m:oMathPara>
        <m:oMath>
          <m:sSub>
            <m:sSubPr>
              <m:ctrlPr>
                <w:rPr>
                  <w:rFonts w:ascii="Cambria Math" w:hAnsi="Cambria Math"/>
                  <w:i/>
                  <w:lang w:val="en-GB" w:eastAsia="x-none"/>
                </w:rPr>
              </m:ctrlPr>
            </m:sSubPr>
            <m:e>
              <m:r>
                <w:rPr>
                  <w:rFonts w:ascii="Cambria Math" w:hAnsi="Cambria Math"/>
                  <w:lang w:val="en-GB" w:eastAsia="x-none"/>
                </w:rPr>
                <m:t>c</m:t>
              </m:r>
            </m:e>
            <m:sub>
              <m:r>
                <m:rPr>
                  <m:sty m:val="p"/>
                </m:rPr>
                <w:rPr>
                  <w:rFonts w:ascii="Cambria Math" w:hAnsi="Cambria Math"/>
                  <w:lang w:val="en-GB" w:eastAsia="x-none"/>
                </w:rPr>
                <m:t>init</m:t>
              </m:r>
            </m:sub>
          </m:sSub>
          <m:r>
            <w:rPr>
              <w:rFonts w:ascii="Cambria Math" w:hAnsi="Cambria Math"/>
              <w:lang w:val="en-GB" w:eastAsia="x-none"/>
            </w:rPr>
            <m:t>=</m:t>
          </m:r>
          <m:d>
            <m:dPr>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RNTI</m:t>
                  </m:r>
                </m:sub>
              </m:sSub>
              <m:r>
                <w:rPr>
                  <w:rFonts w:ascii="Cambria Math" w:hAnsi="Cambria Math"/>
                  <w:lang w:val="en-GB" w:eastAsia="x-none"/>
                </w:rPr>
                <m:t>⋅</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6</m:t>
                  </m:r>
                </m:sup>
              </m:sSup>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I</m:t>
                  </m:r>
                </m:e>
                <m:sub>
                  <m:r>
                    <m:rPr>
                      <m:sty m:val="p"/>
                    </m:rPr>
                    <w:rPr>
                      <w:rFonts w:ascii="Cambria Math" w:hAnsi="Cambria Math"/>
                      <w:lang w:val="en-GB" w:eastAsia="x-none"/>
                    </w:rPr>
                    <m:t>preamble</m:t>
                  </m:r>
                </m:sub>
              </m:sSub>
            </m:e>
          </m:d>
          <m:r>
            <w:rPr>
              <w:rFonts w:ascii="Cambria Math" w:hAnsi="Cambria Math"/>
              <w:lang w:val="en-GB" w:eastAsia="x-none"/>
            </w:rPr>
            <m:t>⋅</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10</m:t>
              </m:r>
            </m:sup>
          </m:sSup>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ID</m:t>
              </m:r>
            </m:sub>
          </m:sSub>
        </m:oMath>
      </m:oMathPara>
    </w:p>
    <w:p w14:paraId="4B86C2B1" w14:textId="7918DD68" w:rsidR="007F652D" w:rsidRPr="00FD1F36" w:rsidRDefault="00571CC6" w:rsidP="00E90CDA">
      <w:pPr>
        <w:jc w:val="both"/>
        <w:rPr>
          <w:lang w:val="en-GB" w:eastAsia="x-none"/>
        </w:rPr>
      </w:pPr>
      <w:r>
        <w:rPr>
          <w:lang w:val="en-GB" w:eastAsia="x-none"/>
        </w:rPr>
        <w:t xml:space="preserve">Where </w:t>
      </w:r>
      <m:oMath>
        <m:sSub>
          <m:sSubPr>
            <m:ctrlPr>
              <w:rPr>
                <w:rFonts w:ascii="Cambria Math" w:hAnsi="Cambria Math"/>
                <w:i/>
                <w:lang w:val="en-GB" w:eastAsia="x-none"/>
              </w:rPr>
            </m:ctrlPr>
          </m:sSubPr>
          <m:e>
            <m:r>
              <w:rPr>
                <w:rFonts w:ascii="Cambria Math" w:hAnsi="Cambria Math"/>
                <w:lang w:val="en-GB" w:eastAsia="x-none"/>
              </w:rPr>
              <m:t>I</m:t>
            </m:r>
          </m:e>
          <m:sub>
            <m:r>
              <m:rPr>
                <m:sty m:val="p"/>
              </m:rPr>
              <w:rPr>
                <w:rFonts w:ascii="Cambria Math" w:hAnsi="Cambria Math"/>
                <w:lang w:val="en-GB" w:eastAsia="x-none"/>
              </w:rPr>
              <m:t>preamble</m:t>
            </m:r>
          </m:sub>
        </m:sSub>
      </m:oMath>
      <w:r>
        <w:rPr>
          <w:lang w:val="en-GB" w:eastAsia="x-none"/>
        </w:rPr>
        <w:t xml:space="preserve"> is the preamble </w:t>
      </w:r>
      <w:proofErr w:type="gramStart"/>
      <w:r>
        <w:rPr>
          <w:lang w:val="en-GB" w:eastAsia="x-none"/>
        </w:rPr>
        <w:t>index</w:t>
      </w:r>
      <w:r w:rsidR="000333D5">
        <w:rPr>
          <w:lang w:val="en-GB" w:eastAsia="x-none"/>
        </w:rPr>
        <w:t>.</w:t>
      </w:r>
      <w:proofErr w:type="gramEnd"/>
      <w:r w:rsidR="000333D5">
        <w:rPr>
          <w:lang w:val="en-GB" w:eastAsia="x-none"/>
        </w:rPr>
        <w:t xml:space="preserve"> </w:t>
      </w:r>
    </w:p>
    <w:p w14:paraId="4800BA1B" w14:textId="265655DC" w:rsidR="00D14303" w:rsidRPr="00275AED" w:rsidRDefault="00D14303" w:rsidP="00D14303">
      <w:pPr>
        <w:spacing w:before="240" w:after="0"/>
        <w:jc w:val="both"/>
        <w:rPr>
          <w:b/>
          <w:lang w:eastAsia="zh-CN"/>
        </w:rPr>
      </w:pPr>
      <w:r w:rsidRPr="00275AED">
        <w:rPr>
          <w:b/>
        </w:rPr>
        <w:t xml:space="preserve">Proposal </w:t>
      </w:r>
      <w:r w:rsidR="0063298A">
        <w:rPr>
          <w:b/>
        </w:rPr>
        <w:t>8</w:t>
      </w:r>
    </w:p>
    <w:p w14:paraId="2982CF11" w14:textId="5A178479" w:rsidR="00CF6C99" w:rsidRPr="00CF6C99" w:rsidRDefault="00AF044E" w:rsidP="00CF6C99">
      <w:pPr>
        <w:numPr>
          <w:ilvl w:val="0"/>
          <w:numId w:val="6"/>
        </w:numPr>
        <w:overflowPunct/>
        <w:autoSpaceDE/>
        <w:autoSpaceDN/>
        <w:adjustRightInd/>
        <w:spacing w:before="60" w:after="0"/>
        <w:ind w:left="288" w:hanging="288"/>
        <w:jc w:val="both"/>
        <w:textAlignment w:val="auto"/>
        <w:rPr>
          <w:i/>
        </w:rPr>
      </w:pPr>
      <w:r>
        <w:rPr>
          <w:i/>
        </w:rPr>
        <w:t xml:space="preserve">For </w:t>
      </w:r>
      <w:r w:rsidR="00E90CDA" w:rsidRPr="00D14303">
        <w:rPr>
          <w:i/>
        </w:rPr>
        <w:t xml:space="preserve">initialization of scrambling </w:t>
      </w:r>
      <w:r>
        <w:rPr>
          <w:i/>
        </w:rPr>
        <w:t>sequence for MsgA PUSCH</w:t>
      </w:r>
      <w:r w:rsidR="00CF6C99">
        <w:rPr>
          <w:i/>
        </w:rPr>
        <w:t xml:space="preserve">, </w:t>
      </w:r>
      <m:oMath>
        <m:sSub>
          <m:sSubPr>
            <m:ctrlPr>
              <w:rPr>
                <w:rFonts w:ascii="Cambria Math" w:hAnsi="Cambria Math"/>
                <w:i/>
                <w:lang w:val="en-GB" w:eastAsia="x-none"/>
              </w:rPr>
            </m:ctrlPr>
          </m:sSubPr>
          <m:e>
            <m:r>
              <w:rPr>
                <w:rFonts w:ascii="Cambria Math" w:hAnsi="Cambria Math"/>
                <w:lang w:val="en-GB" w:eastAsia="x-none"/>
              </w:rPr>
              <m:t>c</m:t>
            </m:r>
          </m:e>
          <m:sub>
            <m:r>
              <m:rPr>
                <m:sty m:val="p"/>
              </m:rPr>
              <w:rPr>
                <w:rFonts w:ascii="Cambria Math" w:hAnsi="Cambria Math"/>
                <w:lang w:val="en-GB" w:eastAsia="x-none"/>
              </w:rPr>
              <m:t>init</m:t>
            </m:r>
          </m:sub>
        </m:sSub>
        <m:r>
          <w:rPr>
            <w:rFonts w:ascii="Cambria Math" w:hAnsi="Cambria Math"/>
            <w:lang w:val="en-GB" w:eastAsia="x-none"/>
          </w:rPr>
          <m:t>=</m:t>
        </m:r>
        <m:d>
          <m:dPr>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RNTI</m:t>
                </m:r>
              </m:sub>
            </m:sSub>
            <m:r>
              <w:rPr>
                <w:rFonts w:ascii="Cambria Math" w:hAnsi="Cambria Math"/>
                <w:lang w:val="en-GB" w:eastAsia="x-none"/>
              </w:rPr>
              <m:t>⋅</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6</m:t>
                </m:r>
              </m:sup>
            </m:sSup>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I</m:t>
                </m:r>
              </m:e>
              <m:sub>
                <m:r>
                  <m:rPr>
                    <m:sty m:val="p"/>
                  </m:rPr>
                  <w:rPr>
                    <w:rFonts w:ascii="Cambria Math" w:hAnsi="Cambria Math"/>
                    <w:lang w:val="en-GB" w:eastAsia="x-none"/>
                  </w:rPr>
                  <m:t>preamble</m:t>
                </m:r>
              </m:sub>
            </m:sSub>
          </m:e>
        </m:d>
        <m:r>
          <w:rPr>
            <w:rFonts w:ascii="Cambria Math" w:hAnsi="Cambria Math"/>
            <w:lang w:val="en-GB" w:eastAsia="x-none"/>
          </w:rPr>
          <m:t>⋅</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10</m:t>
            </m:r>
          </m:sup>
        </m:sSup>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ID</m:t>
            </m:r>
          </m:sub>
        </m:sSub>
      </m:oMath>
      <w:r w:rsidR="00CF6C99">
        <w:rPr>
          <w:i/>
          <w:lang w:val="en-GB" w:eastAsia="x-none"/>
        </w:rPr>
        <w:t>, where</w:t>
      </w:r>
    </w:p>
    <w:p w14:paraId="06FCD2BE" w14:textId="4B23863E" w:rsidR="00AF044E" w:rsidRDefault="002F0659" w:rsidP="003474F3">
      <w:pPr>
        <w:numPr>
          <w:ilvl w:val="1"/>
          <w:numId w:val="6"/>
        </w:numPr>
        <w:overflowPunct/>
        <w:autoSpaceDE/>
        <w:autoSpaceDN/>
        <w:adjustRightInd/>
        <w:spacing w:before="60" w:after="0"/>
        <w:ind w:left="792" w:hanging="288"/>
        <w:jc w:val="both"/>
        <w:textAlignment w:val="auto"/>
        <w:rPr>
          <w:i/>
        </w:rPr>
      </w:pPr>
      <m:oMath>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RNTI</m:t>
            </m:r>
          </m:sub>
        </m:sSub>
      </m:oMath>
      <w:r w:rsidR="00B94AE3" w:rsidRPr="00B94AE3">
        <w:rPr>
          <w:i/>
        </w:rPr>
        <w:t xml:space="preserve"> </w:t>
      </w:r>
      <w:proofErr w:type="gramStart"/>
      <w:r w:rsidR="009A3F27">
        <w:rPr>
          <w:i/>
        </w:rPr>
        <w:t>is</w:t>
      </w:r>
      <w:proofErr w:type="gramEnd"/>
      <w:r w:rsidR="00B94AE3" w:rsidRPr="00B94AE3">
        <w:rPr>
          <w:i/>
        </w:rPr>
        <w:t xml:space="preserve"> based on RA-RNTI or MsgB-RNTI</w:t>
      </w:r>
      <w:r w:rsidR="00643F33">
        <w:rPr>
          <w:i/>
        </w:rPr>
        <w:t>.</w:t>
      </w:r>
    </w:p>
    <w:p w14:paraId="12C1CA3D" w14:textId="120C55BB" w:rsidR="00B94AE3" w:rsidRDefault="005154B2" w:rsidP="003474F3">
      <w:pPr>
        <w:numPr>
          <w:ilvl w:val="1"/>
          <w:numId w:val="6"/>
        </w:numPr>
        <w:overflowPunct/>
        <w:autoSpaceDE/>
        <w:autoSpaceDN/>
        <w:adjustRightInd/>
        <w:spacing w:before="60" w:after="0"/>
        <w:ind w:left="792" w:hanging="288"/>
        <w:jc w:val="both"/>
        <w:textAlignment w:val="auto"/>
        <w:rPr>
          <w:i/>
        </w:rPr>
      </w:pPr>
      <m:oMath>
        <m:sSub>
          <m:sSubPr>
            <m:ctrlPr>
              <w:rPr>
                <w:rFonts w:ascii="Cambria Math" w:hAnsi="Cambria Math"/>
                <w:i/>
              </w:rPr>
            </m:ctrlPr>
          </m:sSubPr>
          <m:e>
            <m:r>
              <w:rPr>
                <w:rFonts w:ascii="Cambria Math" w:hAnsi="Cambria Math"/>
              </w:rPr>
              <m:t>n</m:t>
            </m:r>
          </m:e>
          <m:sub>
            <m:r>
              <m:rPr>
                <m:sty m:val="p"/>
              </m:rPr>
              <w:rPr>
                <w:rFonts w:ascii="Cambria Math" w:hAnsi="Cambria Math"/>
              </w:rPr>
              <m:t>ID</m:t>
            </m:r>
          </m:sub>
        </m:sSub>
        <m:r>
          <w:rPr>
            <w:rFonts w:ascii="Cambria Math" w:hAnsi="Cambria Math"/>
          </w:rPr>
          <m:t xml:space="preserve"> </m:t>
        </m:r>
      </m:oMath>
      <w:proofErr w:type="gramStart"/>
      <w:r w:rsidR="009A3F27">
        <w:rPr>
          <w:i/>
        </w:rPr>
        <w:t>is</w:t>
      </w:r>
      <w:proofErr w:type="gramEnd"/>
      <w:r w:rsidR="00B94AE3" w:rsidRPr="003474F3">
        <w:rPr>
          <w:i/>
        </w:rPr>
        <w:t xml:space="preserve"> configured in a cell specific manner. If not configured</w:t>
      </w:r>
      <w:proofErr w:type="gramStart"/>
      <w:r w:rsidR="00B94AE3" w:rsidRPr="003474F3">
        <w:rPr>
          <w:i/>
        </w:rPr>
        <w:t xml:space="preserve">, </w:t>
      </w:r>
      <w:proofErr w:type="gramEnd"/>
      <m:oMath>
        <m:sSub>
          <m:sSubPr>
            <m:ctrlPr>
              <w:rPr>
                <w:rFonts w:ascii="Cambria Math" w:hAnsi="Cambria Math"/>
                <w:i/>
              </w:rPr>
            </m:ctrlPr>
          </m:sSubPr>
          <m:e>
            <m:r>
              <w:rPr>
                <w:rFonts w:ascii="Cambria Math" w:hAnsi="Cambria Math"/>
              </w:rPr>
              <m:t>n</m:t>
            </m:r>
          </m:e>
          <m:sub>
            <m:r>
              <m:rPr>
                <m:sty m:val="p"/>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oMath>
      <w:r w:rsidR="00B94AE3" w:rsidRPr="003474F3">
        <w:rPr>
          <w:i/>
        </w:rPr>
        <w:t xml:space="preserve">. </w:t>
      </w:r>
    </w:p>
    <w:p w14:paraId="4FFD2714" w14:textId="5B47BBFD" w:rsidR="002F0659" w:rsidRPr="00257937" w:rsidRDefault="002F0659" w:rsidP="003474F3">
      <w:pPr>
        <w:numPr>
          <w:ilvl w:val="1"/>
          <w:numId w:val="6"/>
        </w:numPr>
        <w:overflowPunct/>
        <w:autoSpaceDE/>
        <w:autoSpaceDN/>
        <w:adjustRightInd/>
        <w:spacing w:before="60" w:after="0"/>
        <w:ind w:left="792" w:hanging="288"/>
        <w:jc w:val="both"/>
        <w:textAlignment w:val="auto"/>
        <w:rPr>
          <w:rFonts w:ascii="Cambria Math" w:hAnsi="Cambria Math"/>
          <w:i/>
          <w:lang w:val="en-GB" w:eastAsia="x-none"/>
        </w:rPr>
      </w:pPr>
      <m:oMath>
        <m:sSub>
          <m:sSubPr>
            <m:ctrlPr>
              <w:rPr>
                <w:rFonts w:ascii="Cambria Math" w:hAnsi="Cambria Math"/>
                <w:i/>
                <w:lang w:val="en-GB" w:eastAsia="x-none"/>
              </w:rPr>
            </m:ctrlPr>
          </m:sSubPr>
          <m:e>
            <m:r>
              <w:rPr>
                <w:rFonts w:ascii="Cambria Math" w:hAnsi="Cambria Math"/>
                <w:lang w:val="en-GB" w:eastAsia="x-none"/>
              </w:rPr>
              <m:t>I</m:t>
            </m:r>
          </m:e>
          <m:sub>
            <m:r>
              <w:rPr>
                <w:rFonts w:ascii="Cambria Math" w:hAnsi="Cambria Math"/>
                <w:lang w:val="en-GB" w:eastAsia="x-none"/>
              </w:rPr>
              <m:t>preamble</m:t>
            </m:r>
          </m:sub>
        </m:sSub>
      </m:oMath>
      <w:r w:rsidRPr="00257937">
        <w:rPr>
          <w:rFonts w:ascii="Cambria Math" w:hAnsi="Cambria Math"/>
          <w:i/>
          <w:lang w:val="en-GB" w:eastAsia="x-none"/>
        </w:rPr>
        <w:t xml:space="preserve"> </w:t>
      </w:r>
      <w:proofErr w:type="gramStart"/>
      <w:r w:rsidRPr="00257937">
        <w:rPr>
          <w:rFonts w:ascii="Cambria Math" w:hAnsi="Cambria Math"/>
          <w:i/>
          <w:lang w:val="en-GB" w:eastAsia="x-none"/>
        </w:rPr>
        <w:t>is</w:t>
      </w:r>
      <w:proofErr w:type="gramEnd"/>
      <w:r w:rsidRPr="00257937">
        <w:rPr>
          <w:rFonts w:ascii="Cambria Math" w:hAnsi="Cambria Math"/>
          <w:i/>
          <w:lang w:val="en-GB" w:eastAsia="x-none"/>
        </w:rPr>
        <w:t xml:space="preserve"> the preamble index.</w:t>
      </w:r>
    </w:p>
    <w:p w14:paraId="7F44ABAF" w14:textId="77777777" w:rsidR="00064122" w:rsidRPr="003474F3" w:rsidRDefault="00064122" w:rsidP="00064122">
      <w:pPr>
        <w:overflowPunct/>
        <w:autoSpaceDE/>
        <w:autoSpaceDN/>
        <w:adjustRightInd/>
        <w:spacing w:before="60" w:after="0"/>
        <w:ind w:left="792"/>
        <w:jc w:val="both"/>
        <w:textAlignment w:val="auto"/>
        <w:rPr>
          <w:i/>
        </w:rPr>
      </w:pPr>
    </w:p>
    <w:p w14:paraId="3B87D3ED" w14:textId="77777777" w:rsidR="00DE588B" w:rsidRPr="00443753" w:rsidRDefault="00DE588B" w:rsidP="00DE588B">
      <w:pPr>
        <w:pStyle w:val="Heading1"/>
        <w:textAlignment w:val="auto"/>
        <w:rPr>
          <w:lang w:val="en-US"/>
        </w:rPr>
      </w:pPr>
      <w:r w:rsidRPr="00443753">
        <w:rPr>
          <w:lang w:val="en-US"/>
        </w:rPr>
        <w:lastRenderedPageBreak/>
        <w:t>Conclusions</w:t>
      </w:r>
    </w:p>
    <w:p w14:paraId="64D9F1C1" w14:textId="5936FB6A" w:rsidR="004D0737" w:rsidRDefault="00A807B7" w:rsidP="00E06BA7">
      <w:pPr>
        <w:jc w:val="both"/>
      </w:pPr>
      <w:r>
        <w:t>In this contribution</w:t>
      </w:r>
      <w:r w:rsidR="00883548">
        <w:t>,</w:t>
      </w:r>
      <w:r>
        <w:t xml:space="preserve"> we </w:t>
      </w:r>
      <w:r w:rsidR="00A235B8">
        <w:rPr>
          <w:lang w:eastAsia="zh-CN"/>
        </w:rPr>
        <w:t xml:space="preserve">discussed </w:t>
      </w:r>
      <w:r w:rsidR="005761BB" w:rsidRPr="00067039">
        <w:rPr>
          <w:lang w:eastAsia="zh-CN"/>
        </w:rPr>
        <w:t xml:space="preserve">channel structure for 2-step RACH, with primary focus on </w:t>
      </w:r>
      <w:r w:rsidR="005761BB">
        <w:rPr>
          <w:lang w:eastAsia="zh-CN"/>
        </w:rPr>
        <w:t>channel structure of MsgA</w:t>
      </w:r>
      <w:r w:rsidR="005761BB" w:rsidRPr="00067039">
        <w:rPr>
          <w:lang w:eastAsia="zh-CN"/>
        </w:rPr>
        <w:t>,</w:t>
      </w:r>
      <w:r w:rsidR="005761BB">
        <w:rPr>
          <w:lang w:eastAsia="zh-CN"/>
        </w:rPr>
        <w:t xml:space="preserve"> and </w:t>
      </w:r>
      <w:r w:rsidR="005761BB" w:rsidRPr="00067039">
        <w:rPr>
          <w:lang w:eastAsia="zh-CN"/>
        </w:rPr>
        <w:t xml:space="preserve">association between </w:t>
      </w:r>
      <w:r w:rsidR="005761BB">
        <w:rPr>
          <w:lang w:eastAsia="zh-CN"/>
        </w:rPr>
        <w:t xml:space="preserve">MsgA </w:t>
      </w:r>
      <w:r w:rsidR="005761BB" w:rsidRPr="00067039">
        <w:rPr>
          <w:lang w:eastAsia="zh-CN"/>
        </w:rPr>
        <w:t>PRACH and PUSCH</w:t>
      </w:r>
      <w:r w:rsidR="00033DF4">
        <w:rPr>
          <w:lang w:eastAsia="zh-CN"/>
        </w:rPr>
        <w:t>.</w:t>
      </w:r>
      <w:r w:rsidR="00B16C5A">
        <w:t xml:space="preserve"> Further, we summarize the</w:t>
      </w:r>
      <w:r w:rsidR="008F11C6">
        <w:t xml:space="preserve"> </w:t>
      </w:r>
      <w:r w:rsidR="00B16C5A">
        <w:t>proposals as follows:</w:t>
      </w:r>
    </w:p>
    <w:p w14:paraId="7E23FDDE" w14:textId="4ACD72D2" w:rsidR="00D537E7" w:rsidRPr="00275AED" w:rsidRDefault="00D537E7" w:rsidP="00D537E7">
      <w:pPr>
        <w:spacing w:before="240" w:after="0"/>
        <w:jc w:val="both"/>
        <w:rPr>
          <w:b/>
        </w:rPr>
      </w:pPr>
      <w:r w:rsidRPr="00275AED">
        <w:rPr>
          <w:b/>
        </w:rPr>
        <w:t xml:space="preserve">Proposal </w:t>
      </w:r>
      <w:r w:rsidR="00F97C24">
        <w:rPr>
          <w:b/>
        </w:rPr>
        <w:t>1</w:t>
      </w:r>
    </w:p>
    <w:p w14:paraId="45CF3678" w14:textId="77777777" w:rsidR="00D537E7" w:rsidRDefault="00D537E7" w:rsidP="00D537E7">
      <w:pPr>
        <w:numPr>
          <w:ilvl w:val="0"/>
          <w:numId w:val="6"/>
        </w:numPr>
        <w:overflowPunct/>
        <w:autoSpaceDE/>
        <w:autoSpaceDN/>
        <w:adjustRightInd/>
        <w:spacing w:before="60" w:after="0"/>
        <w:ind w:left="288" w:hanging="288"/>
        <w:jc w:val="both"/>
        <w:textAlignment w:val="auto"/>
        <w:rPr>
          <w:i/>
        </w:rPr>
      </w:pPr>
      <w:r>
        <w:rPr>
          <w:i/>
        </w:rPr>
        <w:t xml:space="preserve">Support MsgA </w:t>
      </w:r>
      <w:r w:rsidRPr="00751217">
        <w:rPr>
          <w:i/>
        </w:rPr>
        <w:t xml:space="preserve">PRACH and PUSCH in </w:t>
      </w:r>
      <w:r>
        <w:rPr>
          <w:i/>
        </w:rPr>
        <w:t>a</w:t>
      </w:r>
      <w:r w:rsidRPr="00751217">
        <w:rPr>
          <w:i/>
        </w:rPr>
        <w:t xml:space="preserve"> same slot</w:t>
      </w:r>
      <w:r>
        <w:rPr>
          <w:i/>
        </w:rPr>
        <w:t xml:space="preserve"> for 2-step RACH.</w:t>
      </w:r>
    </w:p>
    <w:p w14:paraId="39696725" w14:textId="77777777" w:rsidR="00D537E7" w:rsidRPr="00DE7E29" w:rsidRDefault="00D537E7" w:rsidP="00D537E7">
      <w:pPr>
        <w:numPr>
          <w:ilvl w:val="0"/>
          <w:numId w:val="6"/>
        </w:numPr>
        <w:overflowPunct/>
        <w:autoSpaceDE/>
        <w:autoSpaceDN/>
        <w:adjustRightInd/>
        <w:spacing w:before="60" w:after="0"/>
        <w:ind w:left="288" w:hanging="288"/>
        <w:jc w:val="both"/>
        <w:textAlignment w:val="auto"/>
        <w:rPr>
          <w:i/>
        </w:rPr>
      </w:pPr>
      <w:r w:rsidRPr="00DE7E29">
        <w:rPr>
          <w:i/>
        </w:rPr>
        <w:t xml:space="preserve">It may be desirable to </w:t>
      </w:r>
      <w:r>
        <w:rPr>
          <w:i/>
        </w:rPr>
        <w:t>employ</w:t>
      </w:r>
      <w:r w:rsidRPr="00DE7E29">
        <w:rPr>
          <w:i/>
        </w:rPr>
        <w:t xml:space="preserve"> repetition for MsgA PUSCH transmission </w:t>
      </w:r>
      <w:r>
        <w:rPr>
          <w:i/>
        </w:rPr>
        <w:t xml:space="preserve">in order </w:t>
      </w:r>
      <w:r w:rsidRPr="00DE7E29">
        <w:rPr>
          <w:i/>
        </w:rPr>
        <w:t>to match coverage status of associated PRACH</w:t>
      </w:r>
      <w:r>
        <w:rPr>
          <w:i/>
        </w:rPr>
        <w:t xml:space="preserve"> preamble</w:t>
      </w:r>
      <w:r w:rsidRPr="00DE7E29">
        <w:rPr>
          <w:i/>
        </w:rPr>
        <w:t xml:space="preserve">. </w:t>
      </w:r>
    </w:p>
    <w:p w14:paraId="1304D384" w14:textId="052EEB65" w:rsidR="00D537E7" w:rsidRPr="00275AED" w:rsidRDefault="00D537E7" w:rsidP="00D537E7">
      <w:pPr>
        <w:spacing w:before="240" w:after="0"/>
        <w:jc w:val="both"/>
        <w:rPr>
          <w:b/>
        </w:rPr>
      </w:pPr>
      <w:r w:rsidRPr="00275AED">
        <w:rPr>
          <w:b/>
        </w:rPr>
        <w:t xml:space="preserve">Proposal </w:t>
      </w:r>
      <w:r w:rsidR="00F97C24">
        <w:rPr>
          <w:b/>
        </w:rPr>
        <w:t>2</w:t>
      </w:r>
    </w:p>
    <w:p w14:paraId="3B333CCE" w14:textId="77777777" w:rsidR="00D537E7" w:rsidRDefault="00D537E7" w:rsidP="00D537E7">
      <w:pPr>
        <w:numPr>
          <w:ilvl w:val="0"/>
          <w:numId w:val="6"/>
        </w:numPr>
        <w:overflowPunct/>
        <w:autoSpaceDE/>
        <w:autoSpaceDN/>
        <w:adjustRightInd/>
        <w:spacing w:before="60" w:after="0"/>
        <w:ind w:left="288" w:hanging="288"/>
        <w:jc w:val="both"/>
        <w:textAlignment w:val="auto"/>
        <w:rPr>
          <w:i/>
        </w:rPr>
      </w:pPr>
      <w:r>
        <w:rPr>
          <w:i/>
        </w:rPr>
        <w:t xml:space="preserve">When MsgA PRACH and PUSCH are in the same slot, the numerology for MsgA PUSCH follows that of MsgA preamble. </w:t>
      </w:r>
    </w:p>
    <w:p w14:paraId="1A5B9BEA" w14:textId="22D606F0" w:rsidR="00D537E7" w:rsidRPr="00275AED" w:rsidRDefault="00D537E7" w:rsidP="00D537E7">
      <w:pPr>
        <w:spacing w:before="240" w:after="0"/>
        <w:jc w:val="both"/>
        <w:rPr>
          <w:b/>
        </w:rPr>
      </w:pPr>
      <w:r w:rsidRPr="00CB3ED6">
        <w:rPr>
          <w:b/>
        </w:rPr>
        <w:t xml:space="preserve">Proposal </w:t>
      </w:r>
      <w:r w:rsidR="00F97C24">
        <w:rPr>
          <w:b/>
        </w:rPr>
        <w:t>3</w:t>
      </w:r>
    </w:p>
    <w:p w14:paraId="4779126F" w14:textId="77777777" w:rsidR="00D537E7" w:rsidRPr="00F40004" w:rsidRDefault="00D537E7" w:rsidP="00D537E7">
      <w:pPr>
        <w:numPr>
          <w:ilvl w:val="0"/>
          <w:numId w:val="6"/>
        </w:numPr>
        <w:overflowPunct/>
        <w:autoSpaceDE/>
        <w:autoSpaceDN/>
        <w:adjustRightInd/>
        <w:spacing w:before="60" w:after="0"/>
        <w:ind w:left="288" w:hanging="288"/>
        <w:jc w:val="both"/>
        <w:textAlignment w:val="auto"/>
        <w:rPr>
          <w:i/>
        </w:rPr>
      </w:pPr>
      <w:r w:rsidRPr="00F40004">
        <w:rPr>
          <w:i/>
        </w:rPr>
        <w:t xml:space="preserve">For CP-OFDM waveform, the maximum number of DMRS sequences for the definition of PUSCH resource unit is 2. </w:t>
      </w:r>
    </w:p>
    <w:p w14:paraId="0AC50F88" w14:textId="77777777" w:rsidR="00D537E7" w:rsidRPr="00CE164F" w:rsidRDefault="00D537E7" w:rsidP="00D537E7">
      <w:pPr>
        <w:numPr>
          <w:ilvl w:val="1"/>
          <w:numId w:val="6"/>
        </w:numPr>
        <w:overflowPunct/>
        <w:autoSpaceDE/>
        <w:autoSpaceDN/>
        <w:adjustRightInd/>
        <w:spacing w:before="60" w:after="0"/>
        <w:ind w:left="792" w:hanging="288"/>
        <w:jc w:val="both"/>
        <w:textAlignment w:val="auto"/>
        <w:rPr>
          <w:i/>
        </w:rPr>
      </w:pPr>
      <w:r w:rsidRPr="00CE164F">
        <w:rPr>
          <w:i/>
        </w:rPr>
        <w:t xml:space="preserve">Two scrambling IDs are configured in a cell specific manner, where preamble index is used to select one of scrambling IDs for DMRS sequence generation. </w:t>
      </w:r>
    </w:p>
    <w:p w14:paraId="44F19AC4" w14:textId="77777777" w:rsidR="00D537E7" w:rsidRDefault="00D537E7" w:rsidP="00D537E7">
      <w:pPr>
        <w:numPr>
          <w:ilvl w:val="0"/>
          <w:numId w:val="6"/>
        </w:numPr>
        <w:overflowPunct/>
        <w:autoSpaceDE/>
        <w:autoSpaceDN/>
        <w:adjustRightInd/>
        <w:spacing w:before="60" w:after="0"/>
        <w:ind w:left="288" w:hanging="288"/>
        <w:jc w:val="both"/>
        <w:textAlignment w:val="auto"/>
        <w:rPr>
          <w:i/>
        </w:rPr>
      </w:pPr>
      <w:r w:rsidRPr="00F40004">
        <w:rPr>
          <w:i/>
        </w:rPr>
        <w:t>For DFT-s-OFDM waveform, DMRS sequence is not supported for the definition of PUSCH resource unit.</w:t>
      </w:r>
    </w:p>
    <w:p w14:paraId="61632D0B" w14:textId="0F03DB58" w:rsidR="008315FD" w:rsidRPr="00751E40" w:rsidRDefault="008315FD" w:rsidP="008315FD">
      <w:pPr>
        <w:spacing w:before="240" w:after="0"/>
        <w:jc w:val="both"/>
        <w:rPr>
          <w:b/>
        </w:rPr>
      </w:pPr>
      <w:r w:rsidRPr="00751E40">
        <w:rPr>
          <w:b/>
        </w:rPr>
        <w:t xml:space="preserve">Proposal </w:t>
      </w:r>
      <w:r w:rsidR="00F97C24">
        <w:rPr>
          <w:b/>
        </w:rPr>
        <w:t>4</w:t>
      </w:r>
    </w:p>
    <w:p w14:paraId="34C3F90E" w14:textId="77777777" w:rsidR="008315FD" w:rsidRPr="00751E40" w:rsidRDefault="008315FD" w:rsidP="008315FD">
      <w:pPr>
        <w:numPr>
          <w:ilvl w:val="0"/>
          <w:numId w:val="6"/>
        </w:numPr>
        <w:overflowPunct/>
        <w:autoSpaceDE/>
        <w:autoSpaceDN/>
        <w:adjustRightInd/>
        <w:spacing w:before="60" w:after="0"/>
        <w:ind w:left="288" w:hanging="288"/>
        <w:jc w:val="both"/>
        <w:textAlignment w:val="auto"/>
        <w:rPr>
          <w:i/>
        </w:rPr>
      </w:pPr>
      <w:r w:rsidRPr="00751E40">
        <w:rPr>
          <w:i/>
        </w:rPr>
        <w:t>For RRC_INACTIVE/IDLE state, maximum number of MsgA PUSCH configurations is 2.</w:t>
      </w:r>
    </w:p>
    <w:p w14:paraId="5D3663CD" w14:textId="77777777" w:rsidR="008315FD" w:rsidRPr="00751E40" w:rsidRDefault="008315FD" w:rsidP="008315FD">
      <w:pPr>
        <w:numPr>
          <w:ilvl w:val="0"/>
          <w:numId w:val="6"/>
        </w:numPr>
        <w:overflowPunct/>
        <w:autoSpaceDE/>
        <w:autoSpaceDN/>
        <w:adjustRightInd/>
        <w:spacing w:before="60" w:after="0"/>
        <w:ind w:left="288" w:hanging="288"/>
        <w:jc w:val="both"/>
        <w:textAlignment w:val="auto"/>
        <w:rPr>
          <w:i/>
        </w:rPr>
      </w:pPr>
      <w:r w:rsidRPr="00751E40">
        <w:rPr>
          <w:i/>
        </w:rPr>
        <w:t xml:space="preserve">For RRC_CONNECTED state, more than 2 MsgA PUSCH configurations are supported. </w:t>
      </w:r>
    </w:p>
    <w:p w14:paraId="0A9FA7E3" w14:textId="77777777" w:rsidR="008315FD" w:rsidRPr="00751E40" w:rsidRDefault="008315FD" w:rsidP="008315FD">
      <w:pPr>
        <w:numPr>
          <w:ilvl w:val="1"/>
          <w:numId w:val="6"/>
        </w:numPr>
        <w:overflowPunct/>
        <w:autoSpaceDE/>
        <w:autoSpaceDN/>
        <w:adjustRightInd/>
        <w:spacing w:before="60" w:after="0"/>
        <w:ind w:left="792" w:hanging="288"/>
        <w:jc w:val="both"/>
        <w:textAlignment w:val="auto"/>
        <w:rPr>
          <w:i/>
        </w:rPr>
      </w:pPr>
      <w:r w:rsidRPr="00751E40">
        <w:rPr>
          <w:i/>
        </w:rPr>
        <w:t xml:space="preserve">UCI is used to indicate MCS or TBS of MsgA PUSCH transmission. </w:t>
      </w:r>
    </w:p>
    <w:p w14:paraId="7EA8143C" w14:textId="512165C7" w:rsidR="00D537E7" w:rsidRPr="00275AED" w:rsidRDefault="00D537E7" w:rsidP="00D537E7">
      <w:pPr>
        <w:spacing w:before="240" w:after="0"/>
        <w:jc w:val="both"/>
        <w:rPr>
          <w:b/>
        </w:rPr>
      </w:pPr>
      <w:r w:rsidRPr="00CB3ED6">
        <w:rPr>
          <w:b/>
        </w:rPr>
        <w:t xml:space="preserve">Proposal </w:t>
      </w:r>
      <w:r w:rsidR="00F97C24">
        <w:rPr>
          <w:b/>
        </w:rPr>
        <w:t>5</w:t>
      </w:r>
    </w:p>
    <w:p w14:paraId="111D4992" w14:textId="77777777" w:rsidR="00D537E7" w:rsidRDefault="00D537E7" w:rsidP="00D537E7">
      <w:pPr>
        <w:numPr>
          <w:ilvl w:val="0"/>
          <w:numId w:val="6"/>
        </w:numPr>
        <w:overflowPunct/>
        <w:autoSpaceDE/>
        <w:autoSpaceDN/>
        <w:adjustRightInd/>
        <w:spacing w:before="60" w:after="0"/>
        <w:ind w:left="288" w:hanging="288"/>
        <w:jc w:val="both"/>
        <w:textAlignment w:val="auto"/>
        <w:rPr>
          <w:i/>
        </w:rPr>
      </w:pPr>
      <w:r>
        <w:rPr>
          <w:i/>
        </w:rPr>
        <w:t xml:space="preserve">For </w:t>
      </w:r>
      <w:r w:rsidRPr="007833B2">
        <w:rPr>
          <w:i/>
        </w:rPr>
        <w:t>separately configured 2-step and 4-step RACH ROs</w:t>
      </w:r>
      <w:r>
        <w:rPr>
          <w:i/>
        </w:rPr>
        <w:t xml:space="preserve">, UE is not expected to be configured with overlapped RO resources for 2-step and 4-step RACH. </w:t>
      </w:r>
    </w:p>
    <w:p w14:paraId="2B9C1E9D" w14:textId="77777777" w:rsidR="00D537E7" w:rsidRPr="00AC5867" w:rsidRDefault="00D537E7" w:rsidP="00D537E7">
      <w:pPr>
        <w:numPr>
          <w:ilvl w:val="0"/>
          <w:numId w:val="6"/>
        </w:numPr>
        <w:overflowPunct/>
        <w:autoSpaceDE/>
        <w:autoSpaceDN/>
        <w:adjustRightInd/>
        <w:spacing w:before="60" w:after="0"/>
        <w:ind w:left="288" w:hanging="288"/>
        <w:jc w:val="both"/>
        <w:textAlignment w:val="auto"/>
        <w:rPr>
          <w:i/>
        </w:rPr>
      </w:pPr>
      <w:r w:rsidRPr="00AC5867">
        <w:rPr>
          <w:i/>
        </w:rPr>
        <w:t xml:space="preserve">For the validation rule of MsgA PUSCH occasions, </w:t>
      </w:r>
    </w:p>
    <w:p w14:paraId="1F4F25D5" w14:textId="77777777" w:rsidR="00D537E7" w:rsidRPr="006A67AB" w:rsidRDefault="00D537E7" w:rsidP="00D537E7">
      <w:pPr>
        <w:numPr>
          <w:ilvl w:val="1"/>
          <w:numId w:val="6"/>
        </w:numPr>
        <w:overflowPunct/>
        <w:autoSpaceDE/>
        <w:autoSpaceDN/>
        <w:adjustRightInd/>
        <w:spacing w:before="60" w:after="0"/>
        <w:ind w:left="792" w:hanging="288"/>
        <w:jc w:val="both"/>
        <w:textAlignment w:val="auto"/>
        <w:rPr>
          <w:i/>
        </w:rPr>
      </w:pPr>
      <w:r w:rsidRPr="006A67AB">
        <w:rPr>
          <w:i/>
        </w:rPr>
        <w:t>I</w:t>
      </w:r>
      <w:r>
        <w:rPr>
          <w:i/>
        </w:rPr>
        <w:t>f semi-static TDD DL/</w:t>
      </w:r>
      <w:r w:rsidRPr="006A67AB">
        <w:rPr>
          <w:i/>
        </w:rPr>
        <w:t>UL configuration is configured, transmission occasion of MsgA PUSCH may only occupy UL or flexible symbol within a slot</w:t>
      </w:r>
    </w:p>
    <w:p w14:paraId="3A6B2A15" w14:textId="77777777" w:rsidR="00D537E7" w:rsidRPr="006A67AB" w:rsidRDefault="00D537E7" w:rsidP="00D537E7">
      <w:pPr>
        <w:numPr>
          <w:ilvl w:val="1"/>
          <w:numId w:val="6"/>
        </w:numPr>
        <w:overflowPunct/>
        <w:autoSpaceDE/>
        <w:autoSpaceDN/>
        <w:adjustRightInd/>
        <w:spacing w:before="60" w:after="0"/>
        <w:ind w:left="792" w:hanging="288"/>
        <w:jc w:val="both"/>
        <w:textAlignment w:val="auto"/>
        <w:rPr>
          <w:i/>
        </w:rPr>
      </w:pPr>
      <w:r w:rsidRPr="006A67AB">
        <w:rPr>
          <w:i/>
        </w:rPr>
        <w:t>MsgA PUSCH may not be transmitted within a gap after DL symbols or SSB or may not be transmitted prior to SSB in a slot</w:t>
      </w:r>
    </w:p>
    <w:p w14:paraId="5B320299" w14:textId="05E66763" w:rsidR="00D537E7" w:rsidRPr="00275AED" w:rsidRDefault="00D537E7" w:rsidP="00D537E7">
      <w:pPr>
        <w:spacing w:before="240" w:after="0"/>
        <w:jc w:val="both"/>
        <w:rPr>
          <w:b/>
        </w:rPr>
      </w:pPr>
      <w:r w:rsidRPr="00333BA7">
        <w:rPr>
          <w:b/>
        </w:rPr>
        <w:t xml:space="preserve">Proposal </w:t>
      </w:r>
      <w:r w:rsidR="00F97C24">
        <w:rPr>
          <w:b/>
        </w:rPr>
        <w:t>6</w:t>
      </w:r>
    </w:p>
    <w:p w14:paraId="289A8060" w14:textId="77777777" w:rsidR="00D537E7" w:rsidRPr="00035E8F" w:rsidRDefault="00D537E7" w:rsidP="00D537E7">
      <w:pPr>
        <w:numPr>
          <w:ilvl w:val="0"/>
          <w:numId w:val="6"/>
        </w:numPr>
        <w:overflowPunct/>
        <w:autoSpaceDE/>
        <w:autoSpaceDN/>
        <w:adjustRightInd/>
        <w:spacing w:before="60" w:after="0"/>
        <w:ind w:left="288" w:hanging="288"/>
        <w:jc w:val="both"/>
        <w:textAlignment w:val="auto"/>
        <w:rPr>
          <w:i/>
        </w:rPr>
      </w:pPr>
      <w:r w:rsidRPr="00035E8F">
        <w:rPr>
          <w:i/>
        </w:rPr>
        <w:t xml:space="preserve">For SSB and MsgA PRACH association, the mapping order of msgA PRACH preamble follows that of PRACH preamble in 4-step RACH. </w:t>
      </w:r>
    </w:p>
    <w:p w14:paraId="4A3B9FB7" w14:textId="77777777" w:rsidR="00D537E7" w:rsidRPr="00035E8F" w:rsidRDefault="00D537E7" w:rsidP="00D537E7">
      <w:pPr>
        <w:numPr>
          <w:ilvl w:val="0"/>
          <w:numId w:val="6"/>
        </w:numPr>
        <w:overflowPunct/>
        <w:autoSpaceDE/>
        <w:autoSpaceDN/>
        <w:adjustRightInd/>
        <w:spacing w:before="60" w:after="0"/>
        <w:ind w:left="288" w:hanging="288"/>
        <w:jc w:val="both"/>
        <w:textAlignment w:val="auto"/>
        <w:rPr>
          <w:i/>
        </w:rPr>
      </w:pPr>
      <w:r w:rsidRPr="00035E8F">
        <w:rPr>
          <w:i/>
        </w:rPr>
        <w:t xml:space="preserve">For MsgA PRACH and PUSCH association, the mapping order of valid PUSCH resource unit is </w:t>
      </w:r>
    </w:p>
    <w:p w14:paraId="6C6B1C33" w14:textId="77777777" w:rsidR="00D537E7" w:rsidRPr="00035E8F" w:rsidRDefault="00D537E7" w:rsidP="00D537E7">
      <w:pPr>
        <w:numPr>
          <w:ilvl w:val="1"/>
          <w:numId w:val="6"/>
        </w:numPr>
        <w:overflowPunct/>
        <w:autoSpaceDE/>
        <w:autoSpaceDN/>
        <w:adjustRightInd/>
        <w:spacing w:before="60" w:after="0"/>
        <w:ind w:left="792" w:hanging="288"/>
        <w:jc w:val="both"/>
        <w:textAlignment w:val="auto"/>
        <w:rPr>
          <w:i/>
        </w:rPr>
      </w:pPr>
      <w:r w:rsidRPr="00035E8F">
        <w:rPr>
          <w:i/>
        </w:rPr>
        <w:t>First, in increasing order of DMRS port and then DMRS sequence within a single PUSCH occasion</w:t>
      </w:r>
    </w:p>
    <w:p w14:paraId="6425BFDE" w14:textId="77777777" w:rsidR="00D537E7" w:rsidRPr="00035E8F" w:rsidRDefault="00D537E7" w:rsidP="00D537E7">
      <w:pPr>
        <w:numPr>
          <w:ilvl w:val="1"/>
          <w:numId w:val="6"/>
        </w:numPr>
        <w:overflowPunct/>
        <w:autoSpaceDE/>
        <w:autoSpaceDN/>
        <w:adjustRightInd/>
        <w:spacing w:before="60" w:after="0"/>
        <w:ind w:left="792" w:hanging="288"/>
        <w:jc w:val="both"/>
        <w:textAlignment w:val="auto"/>
        <w:rPr>
          <w:i/>
        </w:rPr>
      </w:pPr>
      <w:r w:rsidRPr="00035E8F">
        <w:rPr>
          <w:i/>
        </w:rPr>
        <w:t>Second, in increasing order of frequency resource indexes for frequency multiplexed MsgA PUSCH occasions</w:t>
      </w:r>
    </w:p>
    <w:p w14:paraId="173EA4DB" w14:textId="77777777" w:rsidR="00D537E7" w:rsidRPr="00035E8F" w:rsidRDefault="00D537E7" w:rsidP="00D537E7">
      <w:pPr>
        <w:numPr>
          <w:ilvl w:val="1"/>
          <w:numId w:val="6"/>
        </w:numPr>
        <w:overflowPunct/>
        <w:autoSpaceDE/>
        <w:autoSpaceDN/>
        <w:adjustRightInd/>
        <w:spacing w:before="60" w:after="0"/>
        <w:ind w:left="792" w:hanging="288"/>
        <w:jc w:val="both"/>
        <w:textAlignment w:val="auto"/>
        <w:rPr>
          <w:i/>
        </w:rPr>
      </w:pPr>
      <w:r w:rsidRPr="00035E8F">
        <w:rPr>
          <w:i/>
        </w:rPr>
        <w:t>Third, in increasing order of time resource indexes for time multiplexed MsgA PUSCH occasions within an MsgA PUSCH slot</w:t>
      </w:r>
    </w:p>
    <w:p w14:paraId="59472D0A" w14:textId="77777777" w:rsidR="00D537E7" w:rsidRDefault="00D537E7" w:rsidP="00D537E7">
      <w:pPr>
        <w:numPr>
          <w:ilvl w:val="1"/>
          <w:numId w:val="6"/>
        </w:numPr>
        <w:overflowPunct/>
        <w:autoSpaceDE/>
        <w:autoSpaceDN/>
        <w:adjustRightInd/>
        <w:spacing w:before="60" w:after="0"/>
        <w:ind w:left="792" w:hanging="288"/>
        <w:jc w:val="both"/>
        <w:textAlignment w:val="auto"/>
        <w:rPr>
          <w:i/>
        </w:rPr>
      </w:pPr>
      <w:r w:rsidRPr="00035E8F">
        <w:rPr>
          <w:i/>
        </w:rPr>
        <w:t>Fourth, in increasing order of indexes for MsgA PUSCH slots</w:t>
      </w:r>
    </w:p>
    <w:p w14:paraId="346D335E" w14:textId="213DCF84" w:rsidR="00D537E7" w:rsidRPr="00275AED" w:rsidRDefault="00D537E7" w:rsidP="00D537E7">
      <w:pPr>
        <w:spacing w:before="240" w:after="0"/>
        <w:jc w:val="both"/>
        <w:rPr>
          <w:b/>
        </w:rPr>
      </w:pPr>
      <w:r w:rsidRPr="00275AED">
        <w:rPr>
          <w:b/>
        </w:rPr>
        <w:t xml:space="preserve">Proposal </w:t>
      </w:r>
      <w:r w:rsidR="00F97C24">
        <w:rPr>
          <w:b/>
        </w:rPr>
        <w:t>7</w:t>
      </w:r>
    </w:p>
    <w:p w14:paraId="5C585C9C" w14:textId="77777777" w:rsidR="00D537E7" w:rsidRPr="002770C7" w:rsidRDefault="00D537E7" w:rsidP="00D537E7">
      <w:pPr>
        <w:numPr>
          <w:ilvl w:val="0"/>
          <w:numId w:val="6"/>
        </w:numPr>
        <w:overflowPunct/>
        <w:autoSpaceDE/>
        <w:autoSpaceDN/>
        <w:adjustRightInd/>
        <w:spacing w:before="60" w:after="0"/>
        <w:ind w:left="288" w:hanging="288"/>
        <w:jc w:val="both"/>
        <w:textAlignment w:val="auto"/>
        <w:rPr>
          <w:i/>
        </w:rPr>
      </w:pPr>
      <w:r w:rsidRPr="002770C7">
        <w:rPr>
          <w:i/>
        </w:rPr>
        <w:t xml:space="preserve">One </w:t>
      </w:r>
      <w:proofErr w:type="gramStart"/>
      <w:r w:rsidRPr="002770C7">
        <w:rPr>
          <w:i/>
        </w:rPr>
        <w:t>to</w:t>
      </w:r>
      <w:proofErr w:type="gramEnd"/>
      <w:r w:rsidRPr="002770C7">
        <w:rPr>
          <w:i/>
        </w:rPr>
        <w:t xml:space="preserve"> many mapping between PRACH preamble and associated PUSCH resource unit is not supported. </w:t>
      </w:r>
    </w:p>
    <w:p w14:paraId="44E5C71B" w14:textId="77777777" w:rsidR="00D537E7" w:rsidRPr="002770C7" w:rsidRDefault="00D537E7" w:rsidP="00D537E7">
      <w:pPr>
        <w:numPr>
          <w:ilvl w:val="0"/>
          <w:numId w:val="6"/>
        </w:numPr>
        <w:overflowPunct/>
        <w:autoSpaceDE/>
        <w:autoSpaceDN/>
        <w:adjustRightInd/>
        <w:spacing w:before="60" w:after="0"/>
        <w:ind w:left="288" w:hanging="288"/>
        <w:jc w:val="both"/>
        <w:textAlignment w:val="auto"/>
        <w:rPr>
          <w:i/>
        </w:rPr>
      </w:pPr>
      <w:r w:rsidRPr="002770C7">
        <w:rPr>
          <w:i/>
        </w:rPr>
        <w:t>For different MsgA PUSCH configuration</w:t>
      </w:r>
      <w:r>
        <w:rPr>
          <w:i/>
        </w:rPr>
        <w:t>s</w:t>
      </w:r>
      <w:r w:rsidRPr="002770C7">
        <w:rPr>
          <w:i/>
        </w:rPr>
        <w:t xml:space="preserve">, </w:t>
      </w:r>
    </w:p>
    <w:p w14:paraId="3E142901" w14:textId="77777777" w:rsidR="00D537E7" w:rsidRPr="002770C7" w:rsidRDefault="00D537E7" w:rsidP="00D537E7">
      <w:pPr>
        <w:numPr>
          <w:ilvl w:val="1"/>
          <w:numId w:val="6"/>
        </w:numPr>
        <w:overflowPunct/>
        <w:autoSpaceDE/>
        <w:autoSpaceDN/>
        <w:adjustRightInd/>
        <w:spacing w:before="60" w:after="0"/>
        <w:ind w:left="792" w:hanging="288"/>
        <w:jc w:val="both"/>
        <w:textAlignment w:val="auto"/>
        <w:rPr>
          <w:i/>
        </w:rPr>
      </w:pPr>
      <w:r w:rsidRPr="002770C7">
        <w:rPr>
          <w:i/>
        </w:rPr>
        <w:t xml:space="preserve">Different number of preambles can be associated with </w:t>
      </w:r>
      <w:r>
        <w:rPr>
          <w:i/>
        </w:rPr>
        <w:t xml:space="preserve">an </w:t>
      </w:r>
      <w:r w:rsidRPr="002770C7">
        <w:rPr>
          <w:i/>
        </w:rPr>
        <w:t xml:space="preserve">MsgA PUSCH occasion. </w:t>
      </w:r>
    </w:p>
    <w:p w14:paraId="2675EF2B" w14:textId="77777777" w:rsidR="00D537E7" w:rsidRDefault="00D537E7" w:rsidP="00D537E7">
      <w:pPr>
        <w:numPr>
          <w:ilvl w:val="1"/>
          <w:numId w:val="6"/>
        </w:numPr>
        <w:overflowPunct/>
        <w:autoSpaceDE/>
        <w:autoSpaceDN/>
        <w:adjustRightInd/>
        <w:spacing w:before="60" w:after="0"/>
        <w:ind w:left="792" w:hanging="288"/>
        <w:jc w:val="both"/>
        <w:textAlignment w:val="auto"/>
        <w:rPr>
          <w:i/>
        </w:rPr>
      </w:pPr>
      <w:r w:rsidRPr="002770C7">
        <w:rPr>
          <w:i/>
        </w:rPr>
        <w:t xml:space="preserve">Different number of preambles can be mapped to one PUSCH resource unit. </w:t>
      </w:r>
    </w:p>
    <w:p w14:paraId="0DC6C73B" w14:textId="76AE6ACD" w:rsidR="00894340" w:rsidRPr="00275AED" w:rsidRDefault="00894340" w:rsidP="00894340">
      <w:pPr>
        <w:spacing w:before="240" w:after="0"/>
        <w:jc w:val="both"/>
        <w:rPr>
          <w:b/>
          <w:lang w:eastAsia="zh-CN"/>
        </w:rPr>
      </w:pPr>
      <w:r w:rsidRPr="00275AED">
        <w:rPr>
          <w:b/>
        </w:rPr>
        <w:lastRenderedPageBreak/>
        <w:t xml:space="preserve">Proposal </w:t>
      </w:r>
      <w:r w:rsidR="00F97C24">
        <w:rPr>
          <w:b/>
        </w:rPr>
        <w:t>8</w:t>
      </w:r>
    </w:p>
    <w:p w14:paraId="176350FF" w14:textId="77777777" w:rsidR="00257937" w:rsidRPr="00CF6C99" w:rsidRDefault="00257937" w:rsidP="00257937">
      <w:pPr>
        <w:numPr>
          <w:ilvl w:val="0"/>
          <w:numId w:val="6"/>
        </w:numPr>
        <w:overflowPunct/>
        <w:autoSpaceDE/>
        <w:autoSpaceDN/>
        <w:adjustRightInd/>
        <w:spacing w:before="60" w:after="0"/>
        <w:ind w:left="288" w:hanging="288"/>
        <w:jc w:val="both"/>
        <w:textAlignment w:val="auto"/>
        <w:rPr>
          <w:i/>
        </w:rPr>
      </w:pPr>
      <w:r>
        <w:rPr>
          <w:i/>
        </w:rPr>
        <w:t xml:space="preserve">For </w:t>
      </w:r>
      <w:r w:rsidRPr="00D14303">
        <w:rPr>
          <w:i/>
        </w:rPr>
        <w:t xml:space="preserve">initialization of scrambling </w:t>
      </w:r>
      <w:r>
        <w:rPr>
          <w:i/>
        </w:rPr>
        <w:t xml:space="preserve">sequence for MsgA PUSCH, </w:t>
      </w:r>
      <m:oMath>
        <m:sSub>
          <m:sSubPr>
            <m:ctrlPr>
              <w:rPr>
                <w:rFonts w:ascii="Cambria Math" w:hAnsi="Cambria Math"/>
                <w:i/>
                <w:lang w:val="en-GB" w:eastAsia="x-none"/>
              </w:rPr>
            </m:ctrlPr>
          </m:sSubPr>
          <m:e>
            <m:r>
              <w:rPr>
                <w:rFonts w:ascii="Cambria Math" w:hAnsi="Cambria Math"/>
                <w:lang w:val="en-GB" w:eastAsia="x-none"/>
              </w:rPr>
              <m:t>c</m:t>
            </m:r>
          </m:e>
          <m:sub>
            <m:r>
              <m:rPr>
                <m:sty m:val="p"/>
              </m:rPr>
              <w:rPr>
                <w:rFonts w:ascii="Cambria Math" w:hAnsi="Cambria Math"/>
                <w:lang w:val="en-GB" w:eastAsia="x-none"/>
              </w:rPr>
              <m:t>init</m:t>
            </m:r>
          </m:sub>
        </m:sSub>
        <m:r>
          <w:rPr>
            <w:rFonts w:ascii="Cambria Math" w:hAnsi="Cambria Math"/>
            <w:lang w:val="en-GB" w:eastAsia="x-none"/>
          </w:rPr>
          <m:t>=</m:t>
        </m:r>
        <m:d>
          <m:dPr>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RNTI</m:t>
                </m:r>
              </m:sub>
            </m:sSub>
            <m:r>
              <w:rPr>
                <w:rFonts w:ascii="Cambria Math" w:hAnsi="Cambria Math"/>
                <w:lang w:val="en-GB" w:eastAsia="x-none"/>
              </w:rPr>
              <m:t>⋅</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6</m:t>
                </m:r>
              </m:sup>
            </m:sSup>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I</m:t>
                </m:r>
              </m:e>
              <m:sub>
                <m:r>
                  <m:rPr>
                    <m:sty m:val="p"/>
                  </m:rPr>
                  <w:rPr>
                    <w:rFonts w:ascii="Cambria Math" w:hAnsi="Cambria Math"/>
                    <w:lang w:val="en-GB" w:eastAsia="x-none"/>
                  </w:rPr>
                  <m:t>preamble</m:t>
                </m:r>
              </m:sub>
            </m:sSub>
          </m:e>
        </m:d>
        <m:r>
          <w:rPr>
            <w:rFonts w:ascii="Cambria Math" w:hAnsi="Cambria Math"/>
            <w:lang w:val="en-GB" w:eastAsia="x-none"/>
          </w:rPr>
          <m:t>⋅</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10</m:t>
            </m:r>
          </m:sup>
        </m:sSup>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ID</m:t>
            </m:r>
          </m:sub>
        </m:sSub>
      </m:oMath>
      <w:r>
        <w:rPr>
          <w:i/>
          <w:lang w:val="en-GB" w:eastAsia="x-none"/>
        </w:rPr>
        <w:t>, where</w:t>
      </w:r>
    </w:p>
    <w:p w14:paraId="5826FE15" w14:textId="77777777" w:rsidR="00257937" w:rsidRDefault="00257937" w:rsidP="00257937">
      <w:pPr>
        <w:numPr>
          <w:ilvl w:val="1"/>
          <w:numId w:val="6"/>
        </w:numPr>
        <w:overflowPunct/>
        <w:autoSpaceDE/>
        <w:autoSpaceDN/>
        <w:adjustRightInd/>
        <w:spacing w:before="60" w:after="0"/>
        <w:ind w:left="792" w:hanging="288"/>
        <w:jc w:val="both"/>
        <w:textAlignment w:val="auto"/>
        <w:rPr>
          <w:i/>
        </w:rPr>
      </w:pPr>
      <m:oMath>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RNTI</m:t>
            </m:r>
          </m:sub>
        </m:sSub>
      </m:oMath>
      <w:r w:rsidRPr="00B94AE3">
        <w:rPr>
          <w:i/>
        </w:rPr>
        <w:t xml:space="preserve"> </w:t>
      </w:r>
      <w:proofErr w:type="gramStart"/>
      <w:r>
        <w:rPr>
          <w:i/>
        </w:rPr>
        <w:t>is</w:t>
      </w:r>
      <w:proofErr w:type="gramEnd"/>
      <w:r w:rsidRPr="00B94AE3">
        <w:rPr>
          <w:i/>
        </w:rPr>
        <w:t xml:space="preserve"> based on RA-RNTI or MsgB-RNTI</w:t>
      </w:r>
      <w:r>
        <w:rPr>
          <w:i/>
        </w:rPr>
        <w:t>.</w:t>
      </w:r>
    </w:p>
    <w:p w14:paraId="6AEE555A" w14:textId="77777777" w:rsidR="00257937" w:rsidRDefault="00257937" w:rsidP="00257937">
      <w:pPr>
        <w:numPr>
          <w:ilvl w:val="1"/>
          <w:numId w:val="6"/>
        </w:numPr>
        <w:overflowPunct/>
        <w:autoSpaceDE/>
        <w:autoSpaceDN/>
        <w:adjustRightInd/>
        <w:spacing w:before="60" w:after="0"/>
        <w:ind w:left="792" w:hanging="288"/>
        <w:jc w:val="both"/>
        <w:textAlignment w:val="auto"/>
        <w:rPr>
          <w:i/>
        </w:rPr>
      </w:pPr>
      <m:oMath>
        <m:sSub>
          <m:sSubPr>
            <m:ctrlPr>
              <w:rPr>
                <w:rFonts w:ascii="Cambria Math" w:hAnsi="Cambria Math"/>
                <w:i/>
              </w:rPr>
            </m:ctrlPr>
          </m:sSubPr>
          <m:e>
            <m:r>
              <w:rPr>
                <w:rFonts w:ascii="Cambria Math" w:hAnsi="Cambria Math"/>
              </w:rPr>
              <m:t>n</m:t>
            </m:r>
          </m:e>
          <m:sub>
            <m:r>
              <m:rPr>
                <m:sty m:val="p"/>
              </m:rPr>
              <w:rPr>
                <w:rFonts w:ascii="Cambria Math" w:hAnsi="Cambria Math"/>
              </w:rPr>
              <m:t>ID</m:t>
            </m:r>
          </m:sub>
        </m:sSub>
        <m:r>
          <w:rPr>
            <w:rFonts w:ascii="Cambria Math" w:hAnsi="Cambria Math"/>
          </w:rPr>
          <m:t xml:space="preserve"> </m:t>
        </m:r>
      </m:oMath>
      <w:proofErr w:type="gramStart"/>
      <w:r>
        <w:rPr>
          <w:i/>
        </w:rPr>
        <w:t>is</w:t>
      </w:r>
      <w:proofErr w:type="gramEnd"/>
      <w:r w:rsidRPr="003474F3">
        <w:rPr>
          <w:i/>
        </w:rPr>
        <w:t xml:space="preserve"> configured in a cell specific manner. If not configured</w:t>
      </w:r>
      <w:proofErr w:type="gramStart"/>
      <w:r w:rsidRPr="003474F3">
        <w:rPr>
          <w:i/>
        </w:rPr>
        <w:t xml:space="preserve">, </w:t>
      </w:r>
      <w:proofErr w:type="gramEnd"/>
      <m:oMath>
        <m:sSub>
          <m:sSubPr>
            <m:ctrlPr>
              <w:rPr>
                <w:rFonts w:ascii="Cambria Math" w:hAnsi="Cambria Math"/>
                <w:i/>
              </w:rPr>
            </m:ctrlPr>
          </m:sSubPr>
          <m:e>
            <m:r>
              <w:rPr>
                <w:rFonts w:ascii="Cambria Math" w:hAnsi="Cambria Math"/>
              </w:rPr>
              <m:t>n</m:t>
            </m:r>
          </m:e>
          <m:sub>
            <m:r>
              <m:rPr>
                <m:sty m:val="p"/>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oMath>
      <w:r w:rsidRPr="003474F3">
        <w:rPr>
          <w:i/>
        </w:rPr>
        <w:t xml:space="preserve">. </w:t>
      </w:r>
    </w:p>
    <w:p w14:paraId="544D42D9" w14:textId="77777777" w:rsidR="00257937" w:rsidRPr="00257937" w:rsidRDefault="00257937" w:rsidP="00257937">
      <w:pPr>
        <w:numPr>
          <w:ilvl w:val="1"/>
          <w:numId w:val="6"/>
        </w:numPr>
        <w:overflowPunct/>
        <w:autoSpaceDE/>
        <w:autoSpaceDN/>
        <w:adjustRightInd/>
        <w:spacing w:before="60" w:after="0"/>
        <w:ind w:left="792" w:hanging="288"/>
        <w:jc w:val="both"/>
        <w:textAlignment w:val="auto"/>
        <w:rPr>
          <w:rFonts w:ascii="Cambria Math" w:hAnsi="Cambria Math"/>
          <w:i/>
          <w:lang w:val="en-GB" w:eastAsia="x-none"/>
        </w:rPr>
      </w:pPr>
      <m:oMath>
        <m:sSub>
          <m:sSubPr>
            <m:ctrlPr>
              <w:rPr>
                <w:rFonts w:ascii="Cambria Math" w:hAnsi="Cambria Math"/>
                <w:i/>
                <w:lang w:val="en-GB" w:eastAsia="x-none"/>
              </w:rPr>
            </m:ctrlPr>
          </m:sSubPr>
          <m:e>
            <m:r>
              <w:rPr>
                <w:rFonts w:ascii="Cambria Math" w:hAnsi="Cambria Math"/>
                <w:lang w:val="en-GB" w:eastAsia="x-none"/>
              </w:rPr>
              <m:t>I</m:t>
            </m:r>
          </m:e>
          <m:sub>
            <m:r>
              <w:rPr>
                <w:rFonts w:ascii="Cambria Math" w:hAnsi="Cambria Math"/>
                <w:lang w:val="en-GB" w:eastAsia="x-none"/>
              </w:rPr>
              <m:t>preamble</m:t>
            </m:r>
          </m:sub>
        </m:sSub>
      </m:oMath>
      <w:r w:rsidRPr="00257937">
        <w:rPr>
          <w:rFonts w:ascii="Cambria Math" w:hAnsi="Cambria Math"/>
          <w:i/>
          <w:lang w:val="en-GB" w:eastAsia="x-none"/>
        </w:rPr>
        <w:t xml:space="preserve"> </w:t>
      </w:r>
      <w:proofErr w:type="gramStart"/>
      <w:r w:rsidRPr="00257937">
        <w:rPr>
          <w:rFonts w:ascii="Cambria Math" w:hAnsi="Cambria Math"/>
          <w:i/>
          <w:lang w:val="en-GB" w:eastAsia="x-none"/>
        </w:rPr>
        <w:t>is</w:t>
      </w:r>
      <w:proofErr w:type="gramEnd"/>
      <w:r w:rsidRPr="00257937">
        <w:rPr>
          <w:rFonts w:ascii="Cambria Math" w:hAnsi="Cambria Math"/>
          <w:i/>
          <w:lang w:val="en-GB" w:eastAsia="x-none"/>
        </w:rPr>
        <w:t xml:space="preserve"> the preamble index.</w:t>
      </w:r>
    </w:p>
    <w:p w14:paraId="56DEF8E8" w14:textId="77777777" w:rsidR="005A1015" w:rsidRPr="00257937" w:rsidRDefault="005A1015" w:rsidP="005A1015">
      <w:pPr>
        <w:overflowPunct/>
        <w:autoSpaceDE/>
        <w:autoSpaceDN/>
        <w:adjustRightInd/>
        <w:spacing w:before="60" w:after="0"/>
        <w:ind w:left="288"/>
        <w:jc w:val="both"/>
        <w:textAlignment w:val="auto"/>
        <w:rPr>
          <w:i/>
          <w:lang w:val="en-GB"/>
        </w:rPr>
      </w:pPr>
      <w:bookmarkStart w:id="3" w:name="_GoBack"/>
      <w:bookmarkEnd w:id="3"/>
    </w:p>
    <w:p w14:paraId="42FFD3A4" w14:textId="77777777" w:rsidR="00DE588B" w:rsidRPr="00443753" w:rsidRDefault="00DE588B" w:rsidP="00DE588B">
      <w:pPr>
        <w:pStyle w:val="Heading1"/>
        <w:numPr>
          <w:ilvl w:val="0"/>
          <w:numId w:val="0"/>
        </w:numPr>
        <w:rPr>
          <w:lang w:val="en-US"/>
        </w:rPr>
      </w:pPr>
      <w:r w:rsidRPr="00443753">
        <w:rPr>
          <w:lang w:val="en-US"/>
        </w:rPr>
        <w:t>References</w:t>
      </w:r>
    </w:p>
    <w:p w14:paraId="4DE0D599" w14:textId="4D315783" w:rsidR="00073FA0" w:rsidRPr="00DA6D66" w:rsidRDefault="00073FA0" w:rsidP="00073FA0">
      <w:pPr>
        <w:widowControl w:val="0"/>
        <w:numPr>
          <w:ilvl w:val="0"/>
          <w:numId w:val="4"/>
        </w:numPr>
        <w:overflowPunct/>
        <w:autoSpaceDE/>
        <w:adjustRightInd/>
        <w:spacing w:after="120"/>
        <w:jc w:val="both"/>
        <w:textAlignment w:val="auto"/>
        <w:rPr>
          <w:lang w:eastAsia="zh-CN"/>
        </w:rPr>
      </w:pPr>
      <w:bookmarkStart w:id="4" w:name="_Ref20730972"/>
      <w:bookmarkStart w:id="5" w:name="_Ref16193927"/>
      <w:bookmarkStart w:id="6" w:name="_Ref6926730"/>
      <w:bookmarkStart w:id="7" w:name="_Ref7076800"/>
      <w:bookmarkStart w:id="8" w:name="_Ref3884257"/>
      <w:bookmarkStart w:id="9" w:name="_Ref521318726"/>
      <w:bookmarkStart w:id="10" w:name="_Ref524340861"/>
      <w:bookmarkStart w:id="11" w:name="_Ref510774888"/>
      <w:r w:rsidRPr="00DA6D66">
        <w:rPr>
          <w:lang w:eastAsia="zh-CN"/>
        </w:rPr>
        <w:t>Chairman’s notes, RAN1 #98, Prague, CZ, August, 2019</w:t>
      </w:r>
      <w:bookmarkEnd w:id="4"/>
    </w:p>
    <w:p w14:paraId="6BB1AF27" w14:textId="02748F1E" w:rsidR="00600DEC" w:rsidRPr="00DA6D66" w:rsidRDefault="00BF29F8" w:rsidP="00BF29F8">
      <w:pPr>
        <w:widowControl w:val="0"/>
        <w:numPr>
          <w:ilvl w:val="0"/>
          <w:numId w:val="4"/>
        </w:numPr>
        <w:overflowPunct/>
        <w:autoSpaceDE/>
        <w:adjustRightInd/>
        <w:spacing w:after="120"/>
        <w:jc w:val="both"/>
        <w:textAlignment w:val="auto"/>
        <w:rPr>
          <w:lang w:eastAsia="zh-CN"/>
        </w:rPr>
      </w:pPr>
      <w:bookmarkStart w:id="12" w:name="_Ref7107393"/>
      <w:bookmarkEnd w:id="5"/>
      <w:bookmarkEnd w:id="6"/>
      <w:r w:rsidRPr="00DA6D66">
        <w:rPr>
          <w:lang w:eastAsia="zh-CN"/>
        </w:rPr>
        <w:t>R1-1910635</w:t>
      </w:r>
      <w:r w:rsidR="00600DEC" w:rsidRPr="00DA6D66">
        <w:rPr>
          <w:lang w:eastAsia="zh-CN"/>
        </w:rPr>
        <w:t xml:space="preserve">, “Discussion on procedure for 2-step RACH”, </w:t>
      </w:r>
      <w:bookmarkEnd w:id="7"/>
      <w:bookmarkEnd w:id="12"/>
      <w:r w:rsidR="00CB636B" w:rsidRPr="00DA6D66">
        <w:rPr>
          <w:lang w:eastAsia="zh-CN"/>
        </w:rPr>
        <w:t>Intel Corporation, Chongqing, China, October, 2019</w:t>
      </w:r>
    </w:p>
    <w:p w14:paraId="236CACC6" w14:textId="77777777" w:rsidR="00382D49" w:rsidRPr="00DA6D66" w:rsidRDefault="00382D49" w:rsidP="00382D49">
      <w:pPr>
        <w:widowControl w:val="0"/>
        <w:numPr>
          <w:ilvl w:val="0"/>
          <w:numId w:val="4"/>
        </w:numPr>
        <w:overflowPunct/>
        <w:autoSpaceDE/>
        <w:adjustRightInd/>
        <w:spacing w:after="120"/>
        <w:jc w:val="both"/>
        <w:textAlignment w:val="auto"/>
        <w:rPr>
          <w:lang w:eastAsia="zh-CN"/>
        </w:rPr>
      </w:pPr>
      <w:bookmarkStart w:id="13" w:name="_Ref16083178"/>
      <w:r w:rsidRPr="00DA6D66">
        <w:rPr>
          <w:lang w:eastAsia="zh-CN"/>
        </w:rPr>
        <w:t>Chairman’s notes, RAN1 #96bis, Xi’an, China, April, 2019</w:t>
      </w:r>
      <w:bookmarkEnd w:id="13"/>
    </w:p>
    <w:p w14:paraId="32A53BC5" w14:textId="59F18B69" w:rsidR="00F576C8" w:rsidRPr="00DA6D66" w:rsidRDefault="00394A95" w:rsidP="00394A95">
      <w:pPr>
        <w:widowControl w:val="0"/>
        <w:numPr>
          <w:ilvl w:val="0"/>
          <w:numId w:val="4"/>
        </w:numPr>
        <w:overflowPunct/>
        <w:autoSpaceDE/>
        <w:adjustRightInd/>
        <w:spacing w:after="120"/>
        <w:jc w:val="both"/>
        <w:textAlignment w:val="auto"/>
        <w:rPr>
          <w:lang w:eastAsia="zh-CN"/>
        </w:rPr>
      </w:pPr>
      <w:bookmarkStart w:id="14" w:name="_Ref20742256"/>
      <w:r w:rsidRPr="00DA6D66">
        <w:rPr>
          <w:lang w:eastAsia="zh-CN"/>
        </w:rPr>
        <w:t>R1-1910636</w:t>
      </w:r>
      <w:r w:rsidR="00CB636B" w:rsidRPr="00DA6D66">
        <w:rPr>
          <w:lang w:eastAsia="zh-CN"/>
        </w:rPr>
        <w:t>, “Evaluation results for 2-step RACH”, Intel Corporation, Chongqing, China, October, 2019</w:t>
      </w:r>
      <w:bookmarkEnd w:id="14"/>
    </w:p>
    <w:p w14:paraId="0577E172" w14:textId="236DCACB" w:rsidR="00453305" w:rsidRPr="00DA6D66" w:rsidRDefault="00453305" w:rsidP="00453305">
      <w:pPr>
        <w:widowControl w:val="0"/>
        <w:numPr>
          <w:ilvl w:val="0"/>
          <w:numId w:val="4"/>
        </w:numPr>
        <w:overflowPunct/>
        <w:autoSpaceDE/>
        <w:adjustRightInd/>
        <w:spacing w:after="120"/>
        <w:jc w:val="both"/>
        <w:textAlignment w:val="auto"/>
        <w:rPr>
          <w:lang w:eastAsia="zh-CN"/>
        </w:rPr>
      </w:pPr>
      <w:bookmarkStart w:id="15" w:name="_Ref20743091"/>
      <w:r w:rsidRPr="00DA6D66">
        <w:rPr>
          <w:lang w:eastAsia="zh-CN"/>
        </w:rPr>
        <w:t>RP-192330, “Revised work item proposal: 2-step RACH for NR”, ZTE Corporation, Newport Beach, USA, September,  2019</w:t>
      </w:r>
      <w:bookmarkEnd w:id="15"/>
    </w:p>
    <w:p w14:paraId="569F7088" w14:textId="77777777" w:rsidR="00001506" w:rsidRPr="00DA6D66" w:rsidRDefault="00001506" w:rsidP="00001506">
      <w:pPr>
        <w:widowControl w:val="0"/>
        <w:numPr>
          <w:ilvl w:val="0"/>
          <w:numId w:val="4"/>
        </w:numPr>
        <w:overflowPunct/>
        <w:autoSpaceDE/>
        <w:adjustRightInd/>
        <w:spacing w:after="120"/>
        <w:jc w:val="both"/>
        <w:textAlignment w:val="auto"/>
        <w:rPr>
          <w:lang w:eastAsia="zh-CN"/>
        </w:rPr>
      </w:pPr>
      <w:bookmarkStart w:id="16" w:name="_Ref20837595"/>
      <w:r w:rsidRPr="00DA6D66">
        <w:rPr>
          <w:lang w:eastAsia="zh-CN"/>
        </w:rPr>
        <w:t>Chairman’s notes, RAN1 #97, Reno, USA, May, 2019</w:t>
      </w:r>
      <w:bookmarkEnd w:id="16"/>
    </w:p>
    <w:bookmarkEnd w:id="8"/>
    <w:bookmarkEnd w:id="9"/>
    <w:bookmarkEnd w:id="10"/>
    <w:bookmarkEnd w:id="11"/>
    <w:p w14:paraId="244CCE57" w14:textId="77777777" w:rsidR="001C24DF" w:rsidRDefault="001C24DF" w:rsidP="008B53E8">
      <w:pPr>
        <w:widowControl w:val="0"/>
        <w:overflowPunct/>
        <w:autoSpaceDE/>
        <w:adjustRightInd/>
        <w:spacing w:after="120"/>
        <w:ind w:left="420"/>
        <w:jc w:val="both"/>
        <w:textAlignment w:val="auto"/>
        <w:rPr>
          <w:lang w:eastAsia="zh-CN"/>
        </w:rPr>
      </w:pPr>
    </w:p>
    <w:sectPr w:rsidR="001C24DF" w:rsidSect="006721B4">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BE418" w14:textId="77777777" w:rsidR="005154B2" w:rsidRDefault="005154B2">
      <w:r>
        <w:separator/>
      </w:r>
    </w:p>
  </w:endnote>
  <w:endnote w:type="continuationSeparator" w:id="0">
    <w:p w14:paraId="4C00A44F" w14:textId="77777777" w:rsidR="005154B2" w:rsidRDefault="00515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Helvetica-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6B7E1" w14:textId="77777777" w:rsidR="00150DDC" w:rsidRDefault="00150DD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88EE62" w14:textId="77777777" w:rsidR="00150DDC" w:rsidRDefault="00150DD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BFF23" w14:textId="77777777" w:rsidR="00150DDC" w:rsidRDefault="00150DD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5793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7937">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19959" w14:textId="77777777" w:rsidR="005154B2" w:rsidRDefault="005154B2">
      <w:r>
        <w:separator/>
      </w:r>
    </w:p>
  </w:footnote>
  <w:footnote w:type="continuationSeparator" w:id="0">
    <w:p w14:paraId="513F2E63" w14:textId="77777777" w:rsidR="005154B2" w:rsidRDefault="005154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A43FE" w14:textId="77777777" w:rsidR="00150DDC" w:rsidRDefault="00150DD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0556B"/>
    <w:multiLevelType w:val="hybridMultilevel"/>
    <w:tmpl w:val="80629944"/>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8F2E63"/>
    <w:multiLevelType w:val="hybridMultilevel"/>
    <w:tmpl w:val="71D8E690"/>
    <w:lvl w:ilvl="0" w:tplc="666A460A">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A7B4D"/>
    <w:multiLevelType w:val="hybridMultilevel"/>
    <w:tmpl w:val="3B6E519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0757A6"/>
    <w:multiLevelType w:val="hybridMultilevel"/>
    <w:tmpl w:val="A17241A6"/>
    <w:lvl w:ilvl="0" w:tplc="04090001">
      <w:start w:val="1"/>
      <w:numFmt w:val="bullet"/>
      <w:lvlText w:val=""/>
      <w:lvlJc w:val="left"/>
      <w:pPr>
        <w:ind w:left="64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5816EC"/>
    <w:multiLevelType w:val="hybridMultilevel"/>
    <w:tmpl w:val="3C6EB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8"/>
  </w:num>
  <w:num w:numId="2">
    <w:abstractNumId w:val="15"/>
  </w:num>
  <w:num w:numId="3">
    <w:abstractNumId w:val="25"/>
  </w:num>
  <w:num w:numId="4">
    <w:abstractNumId w:val="5"/>
  </w:num>
  <w:num w:numId="5">
    <w:abstractNumId w:val="17"/>
  </w:num>
  <w:num w:numId="6">
    <w:abstractNumId w:val="14"/>
  </w:num>
  <w:num w:numId="7">
    <w:abstractNumId w:val="21"/>
  </w:num>
  <w:num w:numId="8">
    <w:abstractNumId w:val="4"/>
  </w:num>
  <w:num w:numId="9">
    <w:abstractNumId w:val="1"/>
  </w:num>
  <w:num w:numId="10">
    <w:abstractNumId w:val="2"/>
  </w:num>
  <w:num w:numId="11">
    <w:abstractNumId w:val="13"/>
  </w:num>
  <w:num w:numId="12">
    <w:abstractNumId w:val="6"/>
  </w:num>
  <w:num w:numId="13">
    <w:abstractNumId w:val="20"/>
  </w:num>
  <w:num w:numId="14">
    <w:abstractNumId w:val="19"/>
  </w:num>
  <w:num w:numId="15">
    <w:abstractNumId w:val="23"/>
  </w:num>
  <w:num w:numId="16">
    <w:abstractNumId w:val="9"/>
  </w:num>
  <w:num w:numId="17">
    <w:abstractNumId w:val="16"/>
  </w:num>
  <w:num w:numId="18">
    <w:abstractNumId w:val="11"/>
  </w:num>
  <w:num w:numId="19">
    <w:abstractNumId w:val="18"/>
  </w:num>
  <w:num w:numId="20">
    <w:abstractNumId w:val="22"/>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2"/>
  </w:num>
  <w:num w:numId="24">
    <w:abstractNumId w:val="24"/>
  </w:num>
  <w:num w:numId="25">
    <w:abstractNumId w:val="3"/>
  </w:num>
  <w:num w:numId="2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6E"/>
    <w:rsid w:val="000000A2"/>
    <w:rsid w:val="000000FC"/>
    <w:rsid w:val="00000404"/>
    <w:rsid w:val="000004CA"/>
    <w:rsid w:val="00000515"/>
    <w:rsid w:val="0000064C"/>
    <w:rsid w:val="00000825"/>
    <w:rsid w:val="0000086C"/>
    <w:rsid w:val="00000ECA"/>
    <w:rsid w:val="00000F2A"/>
    <w:rsid w:val="00000F7E"/>
    <w:rsid w:val="000011A9"/>
    <w:rsid w:val="000012ED"/>
    <w:rsid w:val="00001506"/>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BA"/>
    <w:rsid w:val="00004BD3"/>
    <w:rsid w:val="00004CD0"/>
    <w:rsid w:val="00004D8C"/>
    <w:rsid w:val="00004DCB"/>
    <w:rsid w:val="00004E83"/>
    <w:rsid w:val="000050C5"/>
    <w:rsid w:val="00005146"/>
    <w:rsid w:val="000051F0"/>
    <w:rsid w:val="00005327"/>
    <w:rsid w:val="0000553B"/>
    <w:rsid w:val="0000605B"/>
    <w:rsid w:val="0000608B"/>
    <w:rsid w:val="00006780"/>
    <w:rsid w:val="00006870"/>
    <w:rsid w:val="0000691C"/>
    <w:rsid w:val="00006C7A"/>
    <w:rsid w:val="00006C8E"/>
    <w:rsid w:val="000072BD"/>
    <w:rsid w:val="000074F2"/>
    <w:rsid w:val="0000759D"/>
    <w:rsid w:val="0000792C"/>
    <w:rsid w:val="00007AFF"/>
    <w:rsid w:val="00007CEF"/>
    <w:rsid w:val="00007F29"/>
    <w:rsid w:val="000101EF"/>
    <w:rsid w:val="000105C6"/>
    <w:rsid w:val="00010B4A"/>
    <w:rsid w:val="00010B55"/>
    <w:rsid w:val="00010BEF"/>
    <w:rsid w:val="00010E97"/>
    <w:rsid w:val="00010EF1"/>
    <w:rsid w:val="00010F88"/>
    <w:rsid w:val="00010FD1"/>
    <w:rsid w:val="0001109B"/>
    <w:rsid w:val="000112EB"/>
    <w:rsid w:val="000113EE"/>
    <w:rsid w:val="0001164B"/>
    <w:rsid w:val="00011703"/>
    <w:rsid w:val="00011D25"/>
    <w:rsid w:val="00011F10"/>
    <w:rsid w:val="0001208A"/>
    <w:rsid w:val="00012488"/>
    <w:rsid w:val="000124D1"/>
    <w:rsid w:val="0001282B"/>
    <w:rsid w:val="00012A11"/>
    <w:rsid w:val="00012D90"/>
    <w:rsid w:val="0001321B"/>
    <w:rsid w:val="00013587"/>
    <w:rsid w:val="000137FF"/>
    <w:rsid w:val="00013A6C"/>
    <w:rsid w:val="00013B63"/>
    <w:rsid w:val="00014001"/>
    <w:rsid w:val="000140EF"/>
    <w:rsid w:val="00014150"/>
    <w:rsid w:val="000141F0"/>
    <w:rsid w:val="00014449"/>
    <w:rsid w:val="00014587"/>
    <w:rsid w:val="000145DB"/>
    <w:rsid w:val="00014B04"/>
    <w:rsid w:val="00014F81"/>
    <w:rsid w:val="00015549"/>
    <w:rsid w:val="000157C4"/>
    <w:rsid w:val="00015BCB"/>
    <w:rsid w:val="00015F43"/>
    <w:rsid w:val="000162B2"/>
    <w:rsid w:val="000164B8"/>
    <w:rsid w:val="000166CE"/>
    <w:rsid w:val="0001686C"/>
    <w:rsid w:val="00016A37"/>
    <w:rsid w:val="00016BD7"/>
    <w:rsid w:val="00016DCE"/>
    <w:rsid w:val="00016F62"/>
    <w:rsid w:val="0001729B"/>
    <w:rsid w:val="00017309"/>
    <w:rsid w:val="00017717"/>
    <w:rsid w:val="00017AC6"/>
    <w:rsid w:val="00017BB9"/>
    <w:rsid w:val="00017EF4"/>
    <w:rsid w:val="00017F71"/>
    <w:rsid w:val="00020331"/>
    <w:rsid w:val="000205C1"/>
    <w:rsid w:val="000205F3"/>
    <w:rsid w:val="0002076B"/>
    <w:rsid w:val="000208B8"/>
    <w:rsid w:val="00020D5E"/>
    <w:rsid w:val="00020D61"/>
    <w:rsid w:val="00020D70"/>
    <w:rsid w:val="000211D4"/>
    <w:rsid w:val="0002130A"/>
    <w:rsid w:val="000214B0"/>
    <w:rsid w:val="0002165C"/>
    <w:rsid w:val="00021A2F"/>
    <w:rsid w:val="00021C67"/>
    <w:rsid w:val="00021DEC"/>
    <w:rsid w:val="00021E12"/>
    <w:rsid w:val="0002204B"/>
    <w:rsid w:val="000222F7"/>
    <w:rsid w:val="000228C4"/>
    <w:rsid w:val="00022DD0"/>
    <w:rsid w:val="00023435"/>
    <w:rsid w:val="00023547"/>
    <w:rsid w:val="00023C29"/>
    <w:rsid w:val="00023CA4"/>
    <w:rsid w:val="000248D8"/>
    <w:rsid w:val="00024E37"/>
    <w:rsid w:val="00024E57"/>
    <w:rsid w:val="0002506A"/>
    <w:rsid w:val="0002511C"/>
    <w:rsid w:val="00025246"/>
    <w:rsid w:val="00025281"/>
    <w:rsid w:val="00025312"/>
    <w:rsid w:val="000255A1"/>
    <w:rsid w:val="000257A3"/>
    <w:rsid w:val="000258DD"/>
    <w:rsid w:val="0002591B"/>
    <w:rsid w:val="00025AFC"/>
    <w:rsid w:val="00025C5B"/>
    <w:rsid w:val="00025D9D"/>
    <w:rsid w:val="000260B5"/>
    <w:rsid w:val="00026235"/>
    <w:rsid w:val="000266AE"/>
    <w:rsid w:val="00026723"/>
    <w:rsid w:val="00026905"/>
    <w:rsid w:val="00026977"/>
    <w:rsid w:val="00026AF7"/>
    <w:rsid w:val="00026E9D"/>
    <w:rsid w:val="00026EF9"/>
    <w:rsid w:val="00027333"/>
    <w:rsid w:val="00027336"/>
    <w:rsid w:val="00027614"/>
    <w:rsid w:val="00027835"/>
    <w:rsid w:val="0002790C"/>
    <w:rsid w:val="00027EF6"/>
    <w:rsid w:val="000300FE"/>
    <w:rsid w:val="00030540"/>
    <w:rsid w:val="00030766"/>
    <w:rsid w:val="00030903"/>
    <w:rsid w:val="00030B4E"/>
    <w:rsid w:val="00030ED5"/>
    <w:rsid w:val="00030ED8"/>
    <w:rsid w:val="00030F74"/>
    <w:rsid w:val="00031242"/>
    <w:rsid w:val="0003125B"/>
    <w:rsid w:val="00031E61"/>
    <w:rsid w:val="00031EDD"/>
    <w:rsid w:val="0003216D"/>
    <w:rsid w:val="000321DC"/>
    <w:rsid w:val="0003233C"/>
    <w:rsid w:val="000326D3"/>
    <w:rsid w:val="000327DF"/>
    <w:rsid w:val="000329B0"/>
    <w:rsid w:val="00032A64"/>
    <w:rsid w:val="00032F9E"/>
    <w:rsid w:val="000331E3"/>
    <w:rsid w:val="000333D5"/>
    <w:rsid w:val="000334D2"/>
    <w:rsid w:val="00033834"/>
    <w:rsid w:val="0003386A"/>
    <w:rsid w:val="00033A55"/>
    <w:rsid w:val="00033AE8"/>
    <w:rsid w:val="00033DF4"/>
    <w:rsid w:val="00033E5C"/>
    <w:rsid w:val="00034416"/>
    <w:rsid w:val="00034483"/>
    <w:rsid w:val="000349B7"/>
    <w:rsid w:val="00034DC2"/>
    <w:rsid w:val="00034E53"/>
    <w:rsid w:val="000350B6"/>
    <w:rsid w:val="0003540B"/>
    <w:rsid w:val="00035CAB"/>
    <w:rsid w:val="00035D4F"/>
    <w:rsid w:val="00035E8F"/>
    <w:rsid w:val="00036015"/>
    <w:rsid w:val="000360D5"/>
    <w:rsid w:val="0003628A"/>
    <w:rsid w:val="000363A8"/>
    <w:rsid w:val="00036416"/>
    <w:rsid w:val="0003653B"/>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A30"/>
    <w:rsid w:val="00040B0D"/>
    <w:rsid w:val="00040F7A"/>
    <w:rsid w:val="000412B7"/>
    <w:rsid w:val="000412DE"/>
    <w:rsid w:val="00041388"/>
    <w:rsid w:val="000413B8"/>
    <w:rsid w:val="0004182E"/>
    <w:rsid w:val="000418C8"/>
    <w:rsid w:val="000419C4"/>
    <w:rsid w:val="00041AA6"/>
    <w:rsid w:val="00041BBF"/>
    <w:rsid w:val="0004203D"/>
    <w:rsid w:val="00042522"/>
    <w:rsid w:val="000426B1"/>
    <w:rsid w:val="00042BFC"/>
    <w:rsid w:val="0004304B"/>
    <w:rsid w:val="000430CF"/>
    <w:rsid w:val="00043672"/>
    <w:rsid w:val="00043703"/>
    <w:rsid w:val="00043A9A"/>
    <w:rsid w:val="00043ED5"/>
    <w:rsid w:val="0004403C"/>
    <w:rsid w:val="00044225"/>
    <w:rsid w:val="00044359"/>
    <w:rsid w:val="00044576"/>
    <w:rsid w:val="00044C1C"/>
    <w:rsid w:val="00044C99"/>
    <w:rsid w:val="00044CD4"/>
    <w:rsid w:val="00044E19"/>
    <w:rsid w:val="00044E26"/>
    <w:rsid w:val="00044FC4"/>
    <w:rsid w:val="000451E5"/>
    <w:rsid w:val="000453F6"/>
    <w:rsid w:val="0004557F"/>
    <w:rsid w:val="00045FCC"/>
    <w:rsid w:val="0004660D"/>
    <w:rsid w:val="000468E3"/>
    <w:rsid w:val="00046CD6"/>
    <w:rsid w:val="00046CE4"/>
    <w:rsid w:val="00046F9A"/>
    <w:rsid w:val="0004713D"/>
    <w:rsid w:val="000472F3"/>
    <w:rsid w:val="0004737A"/>
    <w:rsid w:val="000475B5"/>
    <w:rsid w:val="000477BB"/>
    <w:rsid w:val="00047A6F"/>
    <w:rsid w:val="00047A82"/>
    <w:rsid w:val="00050152"/>
    <w:rsid w:val="0005055B"/>
    <w:rsid w:val="000505E0"/>
    <w:rsid w:val="0005066A"/>
    <w:rsid w:val="0005094F"/>
    <w:rsid w:val="0005100F"/>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C24"/>
    <w:rsid w:val="00053FA7"/>
    <w:rsid w:val="00053FCC"/>
    <w:rsid w:val="00054212"/>
    <w:rsid w:val="000543AA"/>
    <w:rsid w:val="0005456E"/>
    <w:rsid w:val="00054634"/>
    <w:rsid w:val="0005468A"/>
    <w:rsid w:val="0005481F"/>
    <w:rsid w:val="00054ACE"/>
    <w:rsid w:val="00054D6B"/>
    <w:rsid w:val="00054DAB"/>
    <w:rsid w:val="0005504C"/>
    <w:rsid w:val="00055161"/>
    <w:rsid w:val="0005525F"/>
    <w:rsid w:val="00055302"/>
    <w:rsid w:val="0005539C"/>
    <w:rsid w:val="000555A0"/>
    <w:rsid w:val="00055873"/>
    <w:rsid w:val="00055AD2"/>
    <w:rsid w:val="00055B8E"/>
    <w:rsid w:val="00055E10"/>
    <w:rsid w:val="0005602E"/>
    <w:rsid w:val="00056057"/>
    <w:rsid w:val="0005651C"/>
    <w:rsid w:val="0005684B"/>
    <w:rsid w:val="00056957"/>
    <w:rsid w:val="000572A7"/>
    <w:rsid w:val="00057302"/>
    <w:rsid w:val="00057460"/>
    <w:rsid w:val="0005746E"/>
    <w:rsid w:val="00057511"/>
    <w:rsid w:val="00057512"/>
    <w:rsid w:val="000575FB"/>
    <w:rsid w:val="000577B8"/>
    <w:rsid w:val="0005781A"/>
    <w:rsid w:val="00057AD4"/>
    <w:rsid w:val="00057BE4"/>
    <w:rsid w:val="00057CF5"/>
    <w:rsid w:val="00057DF9"/>
    <w:rsid w:val="00057F2C"/>
    <w:rsid w:val="00057F68"/>
    <w:rsid w:val="00057F6C"/>
    <w:rsid w:val="00057FE7"/>
    <w:rsid w:val="0006004B"/>
    <w:rsid w:val="000602FA"/>
    <w:rsid w:val="0006036D"/>
    <w:rsid w:val="00060586"/>
    <w:rsid w:val="0006095B"/>
    <w:rsid w:val="00060A88"/>
    <w:rsid w:val="00060F18"/>
    <w:rsid w:val="00060F6C"/>
    <w:rsid w:val="00060FDB"/>
    <w:rsid w:val="000610C5"/>
    <w:rsid w:val="000612C5"/>
    <w:rsid w:val="00061429"/>
    <w:rsid w:val="00061A08"/>
    <w:rsid w:val="00061ACF"/>
    <w:rsid w:val="00061E34"/>
    <w:rsid w:val="0006216C"/>
    <w:rsid w:val="000621A9"/>
    <w:rsid w:val="000625CF"/>
    <w:rsid w:val="0006263A"/>
    <w:rsid w:val="0006291D"/>
    <w:rsid w:val="0006308B"/>
    <w:rsid w:val="00063485"/>
    <w:rsid w:val="000639C7"/>
    <w:rsid w:val="00063F57"/>
    <w:rsid w:val="0006406C"/>
    <w:rsid w:val="00064122"/>
    <w:rsid w:val="0006416A"/>
    <w:rsid w:val="000641F7"/>
    <w:rsid w:val="00064352"/>
    <w:rsid w:val="0006436D"/>
    <w:rsid w:val="000643CD"/>
    <w:rsid w:val="00064551"/>
    <w:rsid w:val="0006480B"/>
    <w:rsid w:val="000648A7"/>
    <w:rsid w:val="000649E9"/>
    <w:rsid w:val="00064A2B"/>
    <w:rsid w:val="00065100"/>
    <w:rsid w:val="0006549C"/>
    <w:rsid w:val="000659E0"/>
    <w:rsid w:val="00065D64"/>
    <w:rsid w:val="00065DE6"/>
    <w:rsid w:val="000667D1"/>
    <w:rsid w:val="00066C4C"/>
    <w:rsid w:val="00066CE9"/>
    <w:rsid w:val="00066D6D"/>
    <w:rsid w:val="00066E05"/>
    <w:rsid w:val="00066FAE"/>
    <w:rsid w:val="00067039"/>
    <w:rsid w:val="00067087"/>
    <w:rsid w:val="000671F8"/>
    <w:rsid w:val="000672D8"/>
    <w:rsid w:val="0006739D"/>
    <w:rsid w:val="000673DB"/>
    <w:rsid w:val="000673FD"/>
    <w:rsid w:val="00067436"/>
    <w:rsid w:val="000674DD"/>
    <w:rsid w:val="0006777C"/>
    <w:rsid w:val="000677AA"/>
    <w:rsid w:val="00067FE2"/>
    <w:rsid w:val="00070378"/>
    <w:rsid w:val="00070522"/>
    <w:rsid w:val="0007055F"/>
    <w:rsid w:val="00070942"/>
    <w:rsid w:val="00070FC5"/>
    <w:rsid w:val="00070FD0"/>
    <w:rsid w:val="000710C6"/>
    <w:rsid w:val="0007118F"/>
    <w:rsid w:val="000713C1"/>
    <w:rsid w:val="000713DE"/>
    <w:rsid w:val="000716FB"/>
    <w:rsid w:val="000718D9"/>
    <w:rsid w:val="00071E9B"/>
    <w:rsid w:val="00072125"/>
    <w:rsid w:val="00072519"/>
    <w:rsid w:val="000725AD"/>
    <w:rsid w:val="00072AB4"/>
    <w:rsid w:val="00072D03"/>
    <w:rsid w:val="00072E75"/>
    <w:rsid w:val="00072EFA"/>
    <w:rsid w:val="0007364E"/>
    <w:rsid w:val="00073694"/>
    <w:rsid w:val="00073785"/>
    <w:rsid w:val="00073FA0"/>
    <w:rsid w:val="00074375"/>
    <w:rsid w:val="000743A0"/>
    <w:rsid w:val="00074475"/>
    <w:rsid w:val="00074BF5"/>
    <w:rsid w:val="00074C31"/>
    <w:rsid w:val="000752CD"/>
    <w:rsid w:val="000755A6"/>
    <w:rsid w:val="00075680"/>
    <w:rsid w:val="0007590A"/>
    <w:rsid w:val="00075999"/>
    <w:rsid w:val="00075E9B"/>
    <w:rsid w:val="000768B8"/>
    <w:rsid w:val="00076903"/>
    <w:rsid w:val="00076C52"/>
    <w:rsid w:val="00076FD2"/>
    <w:rsid w:val="00077579"/>
    <w:rsid w:val="00077CBF"/>
    <w:rsid w:val="00080477"/>
    <w:rsid w:val="000805B2"/>
    <w:rsid w:val="00080786"/>
    <w:rsid w:val="00080B5D"/>
    <w:rsid w:val="00080D74"/>
    <w:rsid w:val="000814DE"/>
    <w:rsid w:val="000819A2"/>
    <w:rsid w:val="00081B4C"/>
    <w:rsid w:val="00081CDB"/>
    <w:rsid w:val="00081DA0"/>
    <w:rsid w:val="00082152"/>
    <w:rsid w:val="0008221F"/>
    <w:rsid w:val="00082607"/>
    <w:rsid w:val="000826FF"/>
    <w:rsid w:val="000827D8"/>
    <w:rsid w:val="00082832"/>
    <w:rsid w:val="00082A49"/>
    <w:rsid w:val="00082E14"/>
    <w:rsid w:val="00083205"/>
    <w:rsid w:val="00083322"/>
    <w:rsid w:val="00083788"/>
    <w:rsid w:val="00084255"/>
    <w:rsid w:val="000842E8"/>
    <w:rsid w:val="00084351"/>
    <w:rsid w:val="000844CD"/>
    <w:rsid w:val="000845CA"/>
    <w:rsid w:val="00085239"/>
    <w:rsid w:val="00085860"/>
    <w:rsid w:val="00085A20"/>
    <w:rsid w:val="000862BA"/>
    <w:rsid w:val="00086B50"/>
    <w:rsid w:val="00086C4D"/>
    <w:rsid w:val="00086CF2"/>
    <w:rsid w:val="0008709C"/>
    <w:rsid w:val="0008731C"/>
    <w:rsid w:val="0008733A"/>
    <w:rsid w:val="0008760B"/>
    <w:rsid w:val="00087881"/>
    <w:rsid w:val="00087BAB"/>
    <w:rsid w:val="00087C8E"/>
    <w:rsid w:val="00087DBB"/>
    <w:rsid w:val="00087E29"/>
    <w:rsid w:val="00087F91"/>
    <w:rsid w:val="00090573"/>
    <w:rsid w:val="00090586"/>
    <w:rsid w:val="000906E3"/>
    <w:rsid w:val="000910FF"/>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73"/>
    <w:rsid w:val="0009399E"/>
    <w:rsid w:val="0009422A"/>
    <w:rsid w:val="0009437A"/>
    <w:rsid w:val="00094452"/>
    <w:rsid w:val="000945FC"/>
    <w:rsid w:val="000947B7"/>
    <w:rsid w:val="000949A9"/>
    <w:rsid w:val="000949E9"/>
    <w:rsid w:val="00095671"/>
    <w:rsid w:val="00095920"/>
    <w:rsid w:val="00095930"/>
    <w:rsid w:val="00095B4A"/>
    <w:rsid w:val="00095C33"/>
    <w:rsid w:val="00095ED1"/>
    <w:rsid w:val="00095F53"/>
    <w:rsid w:val="0009612D"/>
    <w:rsid w:val="0009653B"/>
    <w:rsid w:val="00096702"/>
    <w:rsid w:val="0009680E"/>
    <w:rsid w:val="000968D8"/>
    <w:rsid w:val="00096F12"/>
    <w:rsid w:val="0009709B"/>
    <w:rsid w:val="00097620"/>
    <w:rsid w:val="000979DA"/>
    <w:rsid w:val="000979F0"/>
    <w:rsid w:val="00097AE8"/>
    <w:rsid w:val="00097B17"/>
    <w:rsid w:val="00097BFB"/>
    <w:rsid w:val="000A02DC"/>
    <w:rsid w:val="000A070B"/>
    <w:rsid w:val="000A0CA1"/>
    <w:rsid w:val="000A0E99"/>
    <w:rsid w:val="000A131D"/>
    <w:rsid w:val="000A1481"/>
    <w:rsid w:val="000A17D6"/>
    <w:rsid w:val="000A1AD3"/>
    <w:rsid w:val="000A1B41"/>
    <w:rsid w:val="000A1CF2"/>
    <w:rsid w:val="000A1D49"/>
    <w:rsid w:val="000A1F63"/>
    <w:rsid w:val="000A21FD"/>
    <w:rsid w:val="000A22DC"/>
    <w:rsid w:val="000A23B7"/>
    <w:rsid w:val="000A2A09"/>
    <w:rsid w:val="000A2C15"/>
    <w:rsid w:val="000A2CC9"/>
    <w:rsid w:val="000A2CF9"/>
    <w:rsid w:val="000A2D70"/>
    <w:rsid w:val="000A2F32"/>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B0F"/>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256B"/>
    <w:rsid w:val="000B2883"/>
    <w:rsid w:val="000B2B2B"/>
    <w:rsid w:val="000B32CA"/>
    <w:rsid w:val="000B32D4"/>
    <w:rsid w:val="000B3489"/>
    <w:rsid w:val="000B352B"/>
    <w:rsid w:val="000B36FF"/>
    <w:rsid w:val="000B38DA"/>
    <w:rsid w:val="000B3D0B"/>
    <w:rsid w:val="000B3F37"/>
    <w:rsid w:val="000B40B9"/>
    <w:rsid w:val="000B40CA"/>
    <w:rsid w:val="000B422A"/>
    <w:rsid w:val="000B4445"/>
    <w:rsid w:val="000B45EE"/>
    <w:rsid w:val="000B479A"/>
    <w:rsid w:val="000B4893"/>
    <w:rsid w:val="000B49D7"/>
    <w:rsid w:val="000B4CBB"/>
    <w:rsid w:val="000B4E43"/>
    <w:rsid w:val="000B520D"/>
    <w:rsid w:val="000B53AF"/>
    <w:rsid w:val="000B546F"/>
    <w:rsid w:val="000B5EAC"/>
    <w:rsid w:val="000B6061"/>
    <w:rsid w:val="000B60B9"/>
    <w:rsid w:val="000B65BE"/>
    <w:rsid w:val="000B673E"/>
    <w:rsid w:val="000B6BDF"/>
    <w:rsid w:val="000B71B6"/>
    <w:rsid w:val="000B7387"/>
    <w:rsid w:val="000B76BB"/>
    <w:rsid w:val="000B78AF"/>
    <w:rsid w:val="000B7D5E"/>
    <w:rsid w:val="000C0680"/>
    <w:rsid w:val="000C0981"/>
    <w:rsid w:val="000C09A5"/>
    <w:rsid w:val="000C0E39"/>
    <w:rsid w:val="000C0E4E"/>
    <w:rsid w:val="000C133A"/>
    <w:rsid w:val="000C134E"/>
    <w:rsid w:val="000C1DBD"/>
    <w:rsid w:val="000C1F69"/>
    <w:rsid w:val="000C2483"/>
    <w:rsid w:val="000C261A"/>
    <w:rsid w:val="000C2A8D"/>
    <w:rsid w:val="000C2C53"/>
    <w:rsid w:val="000C2DE1"/>
    <w:rsid w:val="000C2E32"/>
    <w:rsid w:val="000C335D"/>
    <w:rsid w:val="000C33D0"/>
    <w:rsid w:val="000C33E1"/>
    <w:rsid w:val="000C33E4"/>
    <w:rsid w:val="000C3545"/>
    <w:rsid w:val="000C361B"/>
    <w:rsid w:val="000C361E"/>
    <w:rsid w:val="000C393F"/>
    <w:rsid w:val="000C3987"/>
    <w:rsid w:val="000C3C64"/>
    <w:rsid w:val="000C3F16"/>
    <w:rsid w:val="000C408A"/>
    <w:rsid w:val="000C431A"/>
    <w:rsid w:val="000C4367"/>
    <w:rsid w:val="000C47AD"/>
    <w:rsid w:val="000C47E3"/>
    <w:rsid w:val="000C4824"/>
    <w:rsid w:val="000C4C76"/>
    <w:rsid w:val="000C5046"/>
    <w:rsid w:val="000C51A6"/>
    <w:rsid w:val="000C550B"/>
    <w:rsid w:val="000C570E"/>
    <w:rsid w:val="000C5759"/>
    <w:rsid w:val="000C5A03"/>
    <w:rsid w:val="000C5C2F"/>
    <w:rsid w:val="000C5E7D"/>
    <w:rsid w:val="000C6672"/>
    <w:rsid w:val="000C66CD"/>
    <w:rsid w:val="000C673C"/>
    <w:rsid w:val="000C69F8"/>
    <w:rsid w:val="000C6EF8"/>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C86"/>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4F2B"/>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AD0"/>
    <w:rsid w:val="000D6BB3"/>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8BF"/>
    <w:rsid w:val="000E2913"/>
    <w:rsid w:val="000E2941"/>
    <w:rsid w:val="000E2A4C"/>
    <w:rsid w:val="000E2E5F"/>
    <w:rsid w:val="000E3075"/>
    <w:rsid w:val="000E31EF"/>
    <w:rsid w:val="000E3358"/>
    <w:rsid w:val="000E33FC"/>
    <w:rsid w:val="000E35DD"/>
    <w:rsid w:val="000E38ED"/>
    <w:rsid w:val="000E3F84"/>
    <w:rsid w:val="000E4182"/>
    <w:rsid w:val="000E42E1"/>
    <w:rsid w:val="000E471D"/>
    <w:rsid w:val="000E48CD"/>
    <w:rsid w:val="000E4BA4"/>
    <w:rsid w:val="000E4BF7"/>
    <w:rsid w:val="000E4C9B"/>
    <w:rsid w:val="000E4D01"/>
    <w:rsid w:val="000E5794"/>
    <w:rsid w:val="000E5830"/>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6DA"/>
    <w:rsid w:val="000F2965"/>
    <w:rsid w:val="000F2E20"/>
    <w:rsid w:val="000F30CB"/>
    <w:rsid w:val="000F315B"/>
    <w:rsid w:val="000F3475"/>
    <w:rsid w:val="000F34C7"/>
    <w:rsid w:val="000F363A"/>
    <w:rsid w:val="000F3B40"/>
    <w:rsid w:val="000F3FFF"/>
    <w:rsid w:val="000F42EA"/>
    <w:rsid w:val="000F468A"/>
    <w:rsid w:val="000F4832"/>
    <w:rsid w:val="000F4CAF"/>
    <w:rsid w:val="000F4D36"/>
    <w:rsid w:val="000F4F44"/>
    <w:rsid w:val="000F4F8D"/>
    <w:rsid w:val="000F5317"/>
    <w:rsid w:val="000F53CB"/>
    <w:rsid w:val="000F53EC"/>
    <w:rsid w:val="000F57A9"/>
    <w:rsid w:val="000F5904"/>
    <w:rsid w:val="000F61C4"/>
    <w:rsid w:val="000F6503"/>
    <w:rsid w:val="000F6646"/>
    <w:rsid w:val="000F6877"/>
    <w:rsid w:val="000F6881"/>
    <w:rsid w:val="000F6C32"/>
    <w:rsid w:val="000F70C7"/>
    <w:rsid w:val="000F71A3"/>
    <w:rsid w:val="000F75F8"/>
    <w:rsid w:val="000F7763"/>
    <w:rsid w:val="000F77C9"/>
    <w:rsid w:val="000F7F74"/>
    <w:rsid w:val="00100097"/>
    <w:rsid w:val="001000D4"/>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658"/>
    <w:rsid w:val="0010366C"/>
    <w:rsid w:val="00103A2D"/>
    <w:rsid w:val="00103A99"/>
    <w:rsid w:val="00103D03"/>
    <w:rsid w:val="00103E76"/>
    <w:rsid w:val="00103FC1"/>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0D1"/>
    <w:rsid w:val="00110563"/>
    <w:rsid w:val="00110B6C"/>
    <w:rsid w:val="00110FD8"/>
    <w:rsid w:val="001115C0"/>
    <w:rsid w:val="001115F4"/>
    <w:rsid w:val="001118AA"/>
    <w:rsid w:val="00111AD9"/>
    <w:rsid w:val="00111B27"/>
    <w:rsid w:val="00111CAB"/>
    <w:rsid w:val="00111D5C"/>
    <w:rsid w:val="00111DC7"/>
    <w:rsid w:val="001124B2"/>
    <w:rsid w:val="001124C3"/>
    <w:rsid w:val="00112A64"/>
    <w:rsid w:val="00112ABF"/>
    <w:rsid w:val="00112B8F"/>
    <w:rsid w:val="00112D41"/>
    <w:rsid w:val="00112F02"/>
    <w:rsid w:val="001132AF"/>
    <w:rsid w:val="001133E7"/>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464"/>
    <w:rsid w:val="00115546"/>
    <w:rsid w:val="001156FA"/>
    <w:rsid w:val="00115716"/>
    <w:rsid w:val="0011584C"/>
    <w:rsid w:val="00115D19"/>
    <w:rsid w:val="00115D1F"/>
    <w:rsid w:val="0011609A"/>
    <w:rsid w:val="001162D3"/>
    <w:rsid w:val="001166C5"/>
    <w:rsid w:val="00116CA6"/>
    <w:rsid w:val="001171DF"/>
    <w:rsid w:val="001171EA"/>
    <w:rsid w:val="00117836"/>
    <w:rsid w:val="00117957"/>
    <w:rsid w:val="00117AA7"/>
    <w:rsid w:val="00117B90"/>
    <w:rsid w:val="00117EF2"/>
    <w:rsid w:val="0012001E"/>
    <w:rsid w:val="001203DB"/>
    <w:rsid w:val="00120579"/>
    <w:rsid w:val="0012065B"/>
    <w:rsid w:val="0012079F"/>
    <w:rsid w:val="001207F3"/>
    <w:rsid w:val="001208CB"/>
    <w:rsid w:val="00120BAB"/>
    <w:rsid w:val="00120E59"/>
    <w:rsid w:val="001217E6"/>
    <w:rsid w:val="00121897"/>
    <w:rsid w:val="00121E4C"/>
    <w:rsid w:val="00121F5D"/>
    <w:rsid w:val="001223B5"/>
    <w:rsid w:val="00122581"/>
    <w:rsid w:val="00122842"/>
    <w:rsid w:val="00122EB3"/>
    <w:rsid w:val="00122EEC"/>
    <w:rsid w:val="00123132"/>
    <w:rsid w:val="0012328F"/>
    <w:rsid w:val="0012345C"/>
    <w:rsid w:val="001235B2"/>
    <w:rsid w:val="001235C4"/>
    <w:rsid w:val="00123715"/>
    <w:rsid w:val="00123975"/>
    <w:rsid w:val="00123C3C"/>
    <w:rsid w:val="00123DED"/>
    <w:rsid w:val="0012461F"/>
    <w:rsid w:val="0012467D"/>
    <w:rsid w:val="001246EC"/>
    <w:rsid w:val="001249D7"/>
    <w:rsid w:val="00124D5B"/>
    <w:rsid w:val="00124E10"/>
    <w:rsid w:val="00125078"/>
    <w:rsid w:val="00125292"/>
    <w:rsid w:val="001252FE"/>
    <w:rsid w:val="001253B9"/>
    <w:rsid w:val="001255FD"/>
    <w:rsid w:val="001257E6"/>
    <w:rsid w:val="00125CD1"/>
    <w:rsid w:val="00125DAC"/>
    <w:rsid w:val="001267CB"/>
    <w:rsid w:val="001272AA"/>
    <w:rsid w:val="001274AC"/>
    <w:rsid w:val="001275E6"/>
    <w:rsid w:val="001278DC"/>
    <w:rsid w:val="00127C38"/>
    <w:rsid w:val="00127DE2"/>
    <w:rsid w:val="00127DE3"/>
    <w:rsid w:val="00127F28"/>
    <w:rsid w:val="00130096"/>
    <w:rsid w:val="001301E5"/>
    <w:rsid w:val="00130607"/>
    <w:rsid w:val="00130714"/>
    <w:rsid w:val="00130953"/>
    <w:rsid w:val="00130DD8"/>
    <w:rsid w:val="00130F26"/>
    <w:rsid w:val="00130F6C"/>
    <w:rsid w:val="0013109C"/>
    <w:rsid w:val="00131642"/>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8C9"/>
    <w:rsid w:val="00137A97"/>
    <w:rsid w:val="00140118"/>
    <w:rsid w:val="00140608"/>
    <w:rsid w:val="0014073C"/>
    <w:rsid w:val="00140762"/>
    <w:rsid w:val="00140782"/>
    <w:rsid w:val="00140C78"/>
    <w:rsid w:val="00140DAB"/>
    <w:rsid w:val="00140E5E"/>
    <w:rsid w:val="001410F1"/>
    <w:rsid w:val="00141164"/>
    <w:rsid w:val="001411F6"/>
    <w:rsid w:val="001418FE"/>
    <w:rsid w:val="00141E46"/>
    <w:rsid w:val="00141FC8"/>
    <w:rsid w:val="0014201F"/>
    <w:rsid w:val="0014206B"/>
    <w:rsid w:val="00142093"/>
    <w:rsid w:val="00142E42"/>
    <w:rsid w:val="001431CE"/>
    <w:rsid w:val="00143322"/>
    <w:rsid w:val="001433C9"/>
    <w:rsid w:val="001435F2"/>
    <w:rsid w:val="0014371C"/>
    <w:rsid w:val="00143AF7"/>
    <w:rsid w:val="00143E78"/>
    <w:rsid w:val="00143FFE"/>
    <w:rsid w:val="0014471E"/>
    <w:rsid w:val="0014491B"/>
    <w:rsid w:val="00144B3F"/>
    <w:rsid w:val="00144BAC"/>
    <w:rsid w:val="00144E04"/>
    <w:rsid w:val="001454C4"/>
    <w:rsid w:val="00145545"/>
    <w:rsid w:val="00145E66"/>
    <w:rsid w:val="00146129"/>
    <w:rsid w:val="0014624C"/>
    <w:rsid w:val="0014652F"/>
    <w:rsid w:val="001469BF"/>
    <w:rsid w:val="00146AE8"/>
    <w:rsid w:val="00146BC8"/>
    <w:rsid w:val="00146DB2"/>
    <w:rsid w:val="0014706A"/>
    <w:rsid w:val="001472ED"/>
    <w:rsid w:val="00147410"/>
    <w:rsid w:val="001476DE"/>
    <w:rsid w:val="001479AB"/>
    <w:rsid w:val="00147D65"/>
    <w:rsid w:val="00147D91"/>
    <w:rsid w:val="00150135"/>
    <w:rsid w:val="00150261"/>
    <w:rsid w:val="001503DF"/>
    <w:rsid w:val="00150691"/>
    <w:rsid w:val="001507F7"/>
    <w:rsid w:val="001508E1"/>
    <w:rsid w:val="00150BAF"/>
    <w:rsid w:val="00150CD5"/>
    <w:rsid w:val="00150DDC"/>
    <w:rsid w:val="00150FA9"/>
    <w:rsid w:val="00151096"/>
    <w:rsid w:val="001510B6"/>
    <w:rsid w:val="001510BE"/>
    <w:rsid w:val="001510ED"/>
    <w:rsid w:val="00151379"/>
    <w:rsid w:val="001514D3"/>
    <w:rsid w:val="00151805"/>
    <w:rsid w:val="001518AA"/>
    <w:rsid w:val="00152066"/>
    <w:rsid w:val="00152290"/>
    <w:rsid w:val="00152446"/>
    <w:rsid w:val="0015255A"/>
    <w:rsid w:val="00152761"/>
    <w:rsid w:val="0015289B"/>
    <w:rsid w:val="00152A3B"/>
    <w:rsid w:val="00153021"/>
    <w:rsid w:val="001531FD"/>
    <w:rsid w:val="0015347E"/>
    <w:rsid w:val="001537D5"/>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7D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2262"/>
    <w:rsid w:val="001623B2"/>
    <w:rsid w:val="001623D9"/>
    <w:rsid w:val="0016285C"/>
    <w:rsid w:val="001628A6"/>
    <w:rsid w:val="00162BD5"/>
    <w:rsid w:val="00162CF1"/>
    <w:rsid w:val="00162F03"/>
    <w:rsid w:val="00162F82"/>
    <w:rsid w:val="001630E4"/>
    <w:rsid w:val="001632D2"/>
    <w:rsid w:val="00163542"/>
    <w:rsid w:val="00163770"/>
    <w:rsid w:val="001639BC"/>
    <w:rsid w:val="00163AFC"/>
    <w:rsid w:val="00163C1C"/>
    <w:rsid w:val="00163D81"/>
    <w:rsid w:val="00163F71"/>
    <w:rsid w:val="00163FF2"/>
    <w:rsid w:val="00164622"/>
    <w:rsid w:val="00164646"/>
    <w:rsid w:val="001647FA"/>
    <w:rsid w:val="001649D4"/>
    <w:rsid w:val="00164E14"/>
    <w:rsid w:val="00164ED6"/>
    <w:rsid w:val="00165001"/>
    <w:rsid w:val="00165137"/>
    <w:rsid w:val="0016513E"/>
    <w:rsid w:val="00165668"/>
    <w:rsid w:val="0016634F"/>
    <w:rsid w:val="00166377"/>
    <w:rsid w:val="0016667A"/>
    <w:rsid w:val="001669F9"/>
    <w:rsid w:val="00166ABA"/>
    <w:rsid w:val="00166AE5"/>
    <w:rsid w:val="00166C9F"/>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ADC"/>
    <w:rsid w:val="00174B06"/>
    <w:rsid w:val="00174CA7"/>
    <w:rsid w:val="00174CE4"/>
    <w:rsid w:val="00174DDB"/>
    <w:rsid w:val="00174ECB"/>
    <w:rsid w:val="00174F2F"/>
    <w:rsid w:val="0017523F"/>
    <w:rsid w:val="001752EC"/>
    <w:rsid w:val="0017568A"/>
    <w:rsid w:val="00175B5A"/>
    <w:rsid w:val="00175B66"/>
    <w:rsid w:val="0017629E"/>
    <w:rsid w:val="00176360"/>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32D"/>
    <w:rsid w:val="00180460"/>
    <w:rsid w:val="001804E0"/>
    <w:rsid w:val="001807FE"/>
    <w:rsid w:val="00180E60"/>
    <w:rsid w:val="00181104"/>
    <w:rsid w:val="0018171C"/>
    <w:rsid w:val="001817BA"/>
    <w:rsid w:val="00181924"/>
    <w:rsid w:val="00181B3A"/>
    <w:rsid w:val="00181BD1"/>
    <w:rsid w:val="00181EC0"/>
    <w:rsid w:val="001820B2"/>
    <w:rsid w:val="001821E9"/>
    <w:rsid w:val="001824B9"/>
    <w:rsid w:val="00182608"/>
    <w:rsid w:val="00182A77"/>
    <w:rsid w:val="00182B5E"/>
    <w:rsid w:val="00182C9D"/>
    <w:rsid w:val="00182E75"/>
    <w:rsid w:val="001833E7"/>
    <w:rsid w:val="00183445"/>
    <w:rsid w:val="001836DF"/>
    <w:rsid w:val="00183878"/>
    <w:rsid w:val="00183CC6"/>
    <w:rsid w:val="00183D8A"/>
    <w:rsid w:val="00183E8B"/>
    <w:rsid w:val="00183F11"/>
    <w:rsid w:val="001840D6"/>
    <w:rsid w:val="001840F5"/>
    <w:rsid w:val="00184287"/>
    <w:rsid w:val="00184304"/>
    <w:rsid w:val="00184681"/>
    <w:rsid w:val="00184792"/>
    <w:rsid w:val="00184DAB"/>
    <w:rsid w:val="00184F51"/>
    <w:rsid w:val="00185257"/>
    <w:rsid w:val="00185898"/>
    <w:rsid w:val="00185A0F"/>
    <w:rsid w:val="00185A43"/>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816"/>
    <w:rsid w:val="001929C8"/>
    <w:rsid w:val="00192D98"/>
    <w:rsid w:val="0019350F"/>
    <w:rsid w:val="001935F1"/>
    <w:rsid w:val="00193987"/>
    <w:rsid w:val="00193D96"/>
    <w:rsid w:val="00194059"/>
    <w:rsid w:val="001946CE"/>
    <w:rsid w:val="001947E7"/>
    <w:rsid w:val="0019498B"/>
    <w:rsid w:val="00194F6C"/>
    <w:rsid w:val="00195272"/>
    <w:rsid w:val="00195483"/>
    <w:rsid w:val="0019573B"/>
    <w:rsid w:val="0019592C"/>
    <w:rsid w:val="00195E4A"/>
    <w:rsid w:val="00195EF4"/>
    <w:rsid w:val="00195F3B"/>
    <w:rsid w:val="0019603E"/>
    <w:rsid w:val="00196085"/>
    <w:rsid w:val="001964A3"/>
    <w:rsid w:val="00196980"/>
    <w:rsid w:val="00196A48"/>
    <w:rsid w:val="00196B90"/>
    <w:rsid w:val="00196C36"/>
    <w:rsid w:val="00196DC7"/>
    <w:rsid w:val="00196E75"/>
    <w:rsid w:val="00196FF4"/>
    <w:rsid w:val="0019734F"/>
    <w:rsid w:val="001974E5"/>
    <w:rsid w:val="00197570"/>
    <w:rsid w:val="00197615"/>
    <w:rsid w:val="00197A0B"/>
    <w:rsid w:val="00197F98"/>
    <w:rsid w:val="001A0303"/>
    <w:rsid w:val="001A032E"/>
    <w:rsid w:val="001A03EC"/>
    <w:rsid w:val="001A0421"/>
    <w:rsid w:val="001A067A"/>
    <w:rsid w:val="001A0B57"/>
    <w:rsid w:val="001A0C3F"/>
    <w:rsid w:val="001A0EFE"/>
    <w:rsid w:val="001A1323"/>
    <w:rsid w:val="001A145C"/>
    <w:rsid w:val="001A1E45"/>
    <w:rsid w:val="001A1EDB"/>
    <w:rsid w:val="001A258A"/>
    <w:rsid w:val="001A263A"/>
    <w:rsid w:val="001A2939"/>
    <w:rsid w:val="001A2AFE"/>
    <w:rsid w:val="001A2B04"/>
    <w:rsid w:val="001A2EB2"/>
    <w:rsid w:val="001A2FD5"/>
    <w:rsid w:val="001A3037"/>
    <w:rsid w:val="001A30B0"/>
    <w:rsid w:val="001A30FB"/>
    <w:rsid w:val="001A343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6F78"/>
    <w:rsid w:val="001A706D"/>
    <w:rsid w:val="001A71EB"/>
    <w:rsid w:val="001A72EE"/>
    <w:rsid w:val="001A73C8"/>
    <w:rsid w:val="001A73DA"/>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5BF"/>
    <w:rsid w:val="001B4BAB"/>
    <w:rsid w:val="001B4F56"/>
    <w:rsid w:val="001B5332"/>
    <w:rsid w:val="001B53B3"/>
    <w:rsid w:val="001B54E9"/>
    <w:rsid w:val="001B5BA9"/>
    <w:rsid w:val="001B5DBF"/>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0A5C"/>
    <w:rsid w:val="001C16A9"/>
    <w:rsid w:val="001C16F0"/>
    <w:rsid w:val="001C1A38"/>
    <w:rsid w:val="001C1E53"/>
    <w:rsid w:val="001C1EE3"/>
    <w:rsid w:val="001C211D"/>
    <w:rsid w:val="001C24DF"/>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3A6"/>
    <w:rsid w:val="001C741C"/>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B25"/>
    <w:rsid w:val="001D1CFF"/>
    <w:rsid w:val="001D2851"/>
    <w:rsid w:val="001D2B3C"/>
    <w:rsid w:val="001D2BB2"/>
    <w:rsid w:val="001D2DBE"/>
    <w:rsid w:val="001D2E6C"/>
    <w:rsid w:val="001D2ECD"/>
    <w:rsid w:val="001D30BE"/>
    <w:rsid w:val="001D329E"/>
    <w:rsid w:val="001D3414"/>
    <w:rsid w:val="001D3C68"/>
    <w:rsid w:val="001D4315"/>
    <w:rsid w:val="001D43C0"/>
    <w:rsid w:val="001D44BC"/>
    <w:rsid w:val="001D477D"/>
    <w:rsid w:val="001D47F5"/>
    <w:rsid w:val="001D491D"/>
    <w:rsid w:val="001D4969"/>
    <w:rsid w:val="001D4A8A"/>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5F"/>
    <w:rsid w:val="001E0A73"/>
    <w:rsid w:val="001E0DDF"/>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6395"/>
    <w:rsid w:val="001E63E4"/>
    <w:rsid w:val="001E6419"/>
    <w:rsid w:val="001E6446"/>
    <w:rsid w:val="001E67DD"/>
    <w:rsid w:val="001E684F"/>
    <w:rsid w:val="001E6C1B"/>
    <w:rsid w:val="001E6DE6"/>
    <w:rsid w:val="001E6F14"/>
    <w:rsid w:val="001E719A"/>
    <w:rsid w:val="001E73D8"/>
    <w:rsid w:val="001E750C"/>
    <w:rsid w:val="001E7C10"/>
    <w:rsid w:val="001E7D0E"/>
    <w:rsid w:val="001E7FC7"/>
    <w:rsid w:val="001F043F"/>
    <w:rsid w:val="001F0546"/>
    <w:rsid w:val="001F085E"/>
    <w:rsid w:val="001F0DDF"/>
    <w:rsid w:val="001F0FEE"/>
    <w:rsid w:val="001F139B"/>
    <w:rsid w:val="001F14F7"/>
    <w:rsid w:val="001F16FD"/>
    <w:rsid w:val="001F1879"/>
    <w:rsid w:val="001F1939"/>
    <w:rsid w:val="001F1B1E"/>
    <w:rsid w:val="001F1DFA"/>
    <w:rsid w:val="001F204D"/>
    <w:rsid w:val="001F214B"/>
    <w:rsid w:val="001F22A9"/>
    <w:rsid w:val="001F2536"/>
    <w:rsid w:val="001F26E9"/>
    <w:rsid w:val="001F2CFB"/>
    <w:rsid w:val="001F2E08"/>
    <w:rsid w:val="001F3507"/>
    <w:rsid w:val="001F3760"/>
    <w:rsid w:val="001F37ED"/>
    <w:rsid w:val="001F39AB"/>
    <w:rsid w:val="001F3E5E"/>
    <w:rsid w:val="001F4133"/>
    <w:rsid w:val="001F45E8"/>
    <w:rsid w:val="001F4A6F"/>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47"/>
    <w:rsid w:val="001F6192"/>
    <w:rsid w:val="001F6258"/>
    <w:rsid w:val="001F6408"/>
    <w:rsid w:val="001F644E"/>
    <w:rsid w:val="001F6E45"/>
    <w:rsid w:val="001F715C"/>
    <w:rsid w:val="001F72B8"/>
    <w:rsid w:val="001F7308"/>
    <w:rsid w:val="001F7317"/>
    <w:rsid w:val="001F757C"/>
    <w:rsid w:val="001F798D"/>
    <w:rsid w:val="001F7DD6"/>
    <w:rsid w:val="002000F2"/>
    <w:rsid w:val="002000FC"/>
    <w:rsid w:val="002004AA"/>
    <w:rsid w:val="00200736"/>
    <w:rsid w:val="00200A92"/>
    <w:rsid w:val="00200BF9"/>
    <w:rsid w:val="002011B8"/>
    <w:rsid w:val="002015D3"/>
    <w:rsid w:val="00201736"/>
    <w:rsid w:val="00201C7E"/>
    <w:rsid w:val="00201D85"/>
    <w:rsid w:val="002020EB"/>
    <w:rsid w:val="00202201"/>
    <w:rsid w:val="002022F7"/>
    <w:rsid w:val="00202AFA"/>
    <w:rsid w:val="00202D2E"/>
    <w:rsid w:val="00202F23"/>
    <w:rsid w:val="00203159"/>
    <w:rsid w:val="00203539"/>
    <w:rsid w:val="002036B4"/>
    <w:rsid w:val="002039A0"/>
    <w:rsid w:val="00203A6E"/>
    <w:rsid w:val="00203C7E"/>
    <w:rsid w:val="00203DBA"/>
    <w:rsid w:val="00203EE3"/>
    <w:rsid w:val="00203F00"/>
    <w:rsid w:val="00203F5C"/>
    <w:rsid w:val="002047DE"/>
    <w:rsid w:val="00204A5A"/>
    <w:rsid w:val="00204AAD"/>
    <w:rsid w:val="00204BBF"/>
    <w:rsid w:val="00204C12"/>
    <w:rsid w:val="00204D92"/>
    <w:rsid w:val="00204E82"/>
    <w:rsid w:val="00205451"/>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627"/>
    <w:rsid w:val="0020674D"/>
    <w:rsid w:val="00206799"/>
    <w:rsid w:val="00206A5D"/>
    <w:rsid w:val="00206AB9"/>
    <w:rsid w:val="00206E54"/>
    <w:rsid w:val="00206E5A"/>
    <w:rsid w:val="002070D1"/>
    <w:rsid w:val="00207613"/>
    <w:rsid w:val="00207847"/>
    <w:rsid w:val="00207AF9"/>
    <w:rsid w:val="00207B32"/>
    <w:rsid w:val="00207BB9"/>
    <w:rsid w:val="00207D51"/>
    <w:rsid w:val="00207EB6"/>
    <w:rsid w:val="00207FF2"/>
    <w:rsid w:val="00210018"/>
    <w:rsid w:val="00210058"/>
    <w:rsid w:val="00210174"/>
    <w:rsid w:val="002109D5"/>
    <w:rsid w:val="00210A2E"/>
    <w:rsid w:val="00210BF3"/>
    <w:rsid w:val="00210C84"/>
    <w:rsid w:val="00210C91"/>
    <w:rsid w:val="00210F42"/>
    <w:rsid w:val="00211042"/>
    <w:rsid w:val="00211345"/>
    <w:rsid w:val="00211390"/>
    <w:rsid w:val="002114FA"/>
    <w:rsid w:val="002116F4"/>
    <w:rsid w:val="00211D31"/>
    <w:rsid w:val="00211DD9"/>
    <w:rsid w:val="00211E85"/>
    <w:rsid w:val="00212274"/>
    <w:rsid w:val="002125B4"/>
    <w:rsid w:val="00212816"/>
    <w:rsid w:val="002128BD"/>
    <w:rsid w:val="00212B9A"/>
    <w:rsid w:val="00212D30"/>
    <w:rsid w:val="00213050"/>
    <w:rsid w:val="002130BD"/>
    <w:rsid w:val="002136ED"/>
    <w:rsid w:val="00213851"/>
    <w:rsid w:val="00213A2D"/>
    <w:rsid w:val="00213C8F"/>
    <w:rsid w:val="00213F12"/>
    <w:rsid w:val="00214076"/>
    <w:rsid w:val="002144DF"/>
    <w:rsid w:val="00214E0D"/>
    <w:rsid w:val="00215455"/>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DD2"/>
    <w:rsid w:val="00220E92"/>
    <w:rsid w:val="002210B6"/>
    <w:rsid w:val="002211DD"/>
    <w:rsid w:val="0022135D"/>
    <w:rsid w:val="00221623"/>
    <w:rsid w:val="0022185B"/>
    <w:rsid w:val="002219B7"/>
    <w:rsid w:val="00221B1A"/>
    <w:rsid w:val="00221F3D"/>
    <w:rsid w:val="002222A4"/>
    <w:rsid w:val="0022231E"/>
    <w:rsid w:val="00222FC9"/>
    <w:rsid w:val="0022310A"/>
    <w:rsid w:val="0022337A"/>
    <w:rsid w:val="002234D1"/>
    <w:rsid w:val="0022355F"/>
    <w:rsid w:val="002235A2"/>
    <w:rsid w:val="00223833"/>
    <w:rsid w:val="002239C1"/>
    <w:rsid w:val="00223A70"/>
    <w:rsid w:val="00223ACD"/>
    <w:rsid w:val="00223ADC"/>
    <w:rsid w:val="00223F34"/>
    <w:rsid w:val="002241C9"/>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A39"/>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4EA"/>
    <w:rsid w:val="00241C7B"/>
    <w:rsid w:val="00241D38"/>
    <w:rsid w:val="002421F2"/>
    <w:rsid w:val="00242B2A"/>
    <w:rsid w:val="00242CAE"/>
    <w:rsid w:val="00242E05"/>
    <w:rsid w:val="00242E34"/>
    <w:rsid w:val="002435A0"/>
    <w:rsid w:val="002436E0"/>
    <w:rsid w:val="00243811"/>
    <w:rsid w:val="00243ACD"/>
    <w:rsid w:val="00243BFC"/>
    <w:rsid w:val="00243C61"/>
    <w:rsid w:val="00243DCC"/>
    <w:rsid w:val="0024404B"/>
    <w:rsid w:val="002443C2"/>
    <w:rsid w:val="00244606"/>
    <w:rsid w:val="00244637"/>
    <w:rsid w:val="00244924"/>
    <w:rsid w:val="00244A72"/>
    <w:rsid w:val="00245083"/>
    <w:rsid w:val="00245492"/>
    <w:rsid w:val="002454ED"/>
    <w:rsid w:val="00245A41"/>
    <w:rsid w:val="00245B70"/>
    <w:rsid w:val="00245D7D"/>
    <w:rsid w:val="00245E39"/>
    <w:rsid w:val="00245FBA"/>
    <w:rsid w:val="002460CA"/>
    <w:rsid w:val="0024610C"/>
    <w:rsid w:val="00246377"/>
    <w:rsid w:val="002463CD"/>
    <w:rsid w:val="0024668A"/>
    <w:rsid w:val="002466A0"/>
    <w:rsid w:val="00246C52"/>
    <w:rsid w:val="00246C60"/>
    <w:rsid w:val="00246EB6"/>
    <w:rsid w:val="002471AB"/>
    <w:rsid w:val="0024775B"/>
    <w:rsid w:val="0024785A"/>
    <w:rsid w:val="00247B11"/>
    <w:rsid w:val="00247C82"/>
    <w:rsid w:val="00247D8E"/>
    <w:rsid w:val="00247DD1"/>
    <w:rsid w:val="00247E35"/>
    <w:rsid w:val="00247F8B"/>
    <w:rsid w:val="00247FB6"/>
    <w:rsid w:val="0025024E"/>
    <w:rsid w:val="002503D5"/>
    <w:rsid w:val="00250A93"/>
    <w:rsid w:val="00250D9C"/>
    <w:rsid w:val="00251117"/>
    <w:rsid w:val="00251129"/>
    <w:rsid w:val="0025122F"/>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4FE9"/>
    <w:rsid w:val="0025524F"/>
    <w:rsid w:val="002554A7"/>
    <w:rsid w:val="002554EF"/>
    <w:rsid w:val="00255654"/>
    <w:rsid w:val="00255C71"/>
    <w:rsid w:val="00255C8D"/>
    <w:rsid w:val="002562A9"/>
    <w:rsid w:val="002563B9"/>
    <w:rsid w:val="0025692A"/>
    <w:rsid w:val="00256F02"/>
    <w:rsid w:val="002571C8"/>
    <w:rsid w:val="002571F0"/>
    <w:rsid w:val="002572F1"/>
    <w:rsid w:val="00257424"/>
    <w:rsid w:val="00257937"/>
    <w:rsid w:val="00257A62"/>
    <w:rsid w:val="00257B64"/>
    <w:rsid w:val="00260156"/>
    <w:rsid w:val="0026037F"/>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91D"/>
    <w:rsid w:val="00265AF9"/>
    <w:rsid w:val="00265E3B"/>
    <w:rsid w:val="00265E9A"/>
    <w:rsid w:val="00266210"/>
    <w:rsid w:val="00266253"/>
    <w:rsid w:val="0026628D"/>
    <w:rsid w:val="00266C96"/>
    <w:rsid w:val="0026716C"/>
    <w:rsid w:val="00267243"/>
    <w:rsid w:val="002673F0"/>
    <w:rsid w:val="00267DAB"/>
    <w:rsid w:val="0027030B"/>
    <w:rsid w:val="002705CE"/>
    <w:rsid w:val="00270A64"/>
    <w:rsid w:val="00270C63"/>
    <w:rsid w:val="00270C68"/>
    <w:rsid w:val="00270C98"/>
    <w:rsid w:val="00270E57"/>
    <w:rsid w:val="00270F4C"/>
    <w:rsid w:val="00271586"/>
    <w:rsid w:val="00271738"/>
    <w:rsid w:val="00271842"/>
    <w:rsid w:val="0027193C"/>
    <w:rsid w:val="00271B1E"/>
    <w:rsid w:val="00271CC3"/>
    <w:rsid w:val="00271CE9"/>
    <w:rsid w:val="00271D74"/>
    <w:rsid w:val="00271DEE"/>
    <w:rsid w:val="00271EEF"/>
    <w:rsid w:val="002720CA"/>
    <w:rsid w:val="0027242C"/>
    <w:rsid w:val="00272474"/>
    <w:rsid w:val="002724B9"/>
    <w:rsid w:val="00272D06"/>
    <w:rsid w:val="00272E08"/>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895"/>
    <w:rsid w:val="00274B45"/>
    <w:rsid w:val="00274B8C"/>
    <w:rsid w:val="00274D08"/>
    <w:rsid w:val="00274D74"/>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6EEA"/>
    <w:rsid w:val="002770C7"/>
    <w:rsid w:val="002770F6"/>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3D8"/>
    <w:rsid w:val="0028166B"/>
    <w:rsid w:val="00281C3F"/>
    <w:rsid w:val="00281DE2"/>
    <w:rsid w:val="00282241"/>
    <w:rsid w:val="002825CE"/>
    <w:rsid w:val="0028263F"/>
    <w:rsid w:val="002826D0"/>
    <w:rsid w:val="002829E8"/>
    <w:rsid w:val="00283181"/>
    <w:rsid w:val="00283424"/>
    <w:rsid w:val="0028344D"/>
    <w:rsid w:val="002835A5"/>
    <w:rsid w:val="002836DC"/>
    <w:rsid w:val="00283D6B"/>
    <w:rsid w:val="00284486"/>
    <w:rsid w:val="0028482E"/>
    <w:rsid w:val="002849B7"/>
    <w:rsid w:val="00284AAA"/>
    <w:rsid w:val="00284DA2"/>
    <w:rsid w:val="00284E7F"/>
    <w:rsid w:val="0028501B"/>
    <w:rsid w:val="00285020"/>
    <w:rsid w:val="00285324"/>
    <w:rsid w:val="00285520"/>
    <w:rsid w:val="0028553F"/>
    <w:rsid w:val="002856B9"/>
    <w:rsid w:val="00285894"/>
    <w:rsid w:val="00285A35"/>
    <w:rsid w:val="00285B2E"/>
    <w:rsid w:val="00285DB9"/>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18C"/>
    <w:rsid w:val="00290254"/>
    <w:rsid w:val="00290339"/>
    <w:rsid w:val="002903B3"/>
    <w:rsid w:val="002904AA"/>
    <w:rsid w:val="00290C4C"/>
    <w:rsid w:val="002913D7"/>
    <w:rsid w:val="002914FA"/>
    <w:rsid w:val="0029178F"/>
    <w:rsid w:val="00291B01"/>
    <w:rsid w:val="00292040"/>
    <w:rsid w:val="002927D5"/>
    <w:rsid w:val="00292916"/>
    <w:rsid w:val="00292DCE"/>
    <w:rsid w:val="00292F1C"/>
    <w:rsid w:val="002934A8"/>
    <w:rsid w:val="00293504"/>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04A"/>
    <w:rsid w:val="0029743A"/>
    <w:rsid w:val="00297499"/>
    <w:rsid w:val="002974AA"/>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2C"/>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BB8"/>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435"/>
    <w:rsid w:val="002A7554"/>
    <w:rsid w:val="002A7582"/>
    <w:rsid w:val="002A778F"/>
    <w:rsid w:val="002A79B4"/>
    <w:rsid w:val="002A7A6A"/>
    <w:rsid w:val="002A7AB4"/>
    <w:rsid w:val="002A7B72"/>
    <w:rsid w:val="002A7BF0"/>
    <w:rsid w:val="002A7CD5"/>
    <w:rsid w:val="002A7D91"/>
    <w:rsid w:val="002B0377"/>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42D"/>
    <w:rsid w:val="002B2C92"/>
    <w:rsid w:val="002B2F85"/>
    <w:rsid w:val="002B3081"/>
    <w:rsid w:val="002B30D0"/>
    <w:rsid w:val="002B318B"/>
    <w:rsid w:val="002B3281"/>
    <w:rsid w:val="002B32BC"/>
    <w:rsid w:val="002B339C"/>
    <w:rsid w:val="002B340B"/>
    <w:rsid w:val="002B34AE"/>
    <w:rsid w:val="002B3D90"/>
    <w:rsid w:val="002B471F"/>
    <w:rsid w:val="002B4C39"/>
    <w:rsid w:val="002B5555"/>
    <w:rsid w:val="002B569B"/>
    <w:rsid w:val="002B5797"/>
    <w:rsid w:val="002B5976"/>
    <w:rsid w:val="002B59BA"/>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89F"/>
    <w:rsid w:val="002C2E8A"/>
    <w:rsid w:val="002C2FCD"/>
    <w:rsid w:val="002C307D"/>
    <w:rsid w:val="002C3240"/>
    <w:rsid w:val="002C36D3"/>
    <w:rsid w:val="002C3788"/>
    <w:rsid w:val="002C3883"/>
    <w:rsid w:val="002C3994"/>
    <w:rsid w:val="002C3AE4"/>
    <w:rsid w:val="002C3C99"/>
    <w:rsid w:val="002C3E89"/>
    <w:rsid w:val="002C3FE2"/>
    <w:rsid w:val="002C403F"/>
    <w:rsid w:val="002C45F6"/>
    <w:rsid w:val="002C4758"/>
    <w:rsid w:val="002C4950"/>
    <w:rsid w:val="002C50DC"/>
    <w:rsid w:val="002C514C"/>
    <w:rsid w:val="002C5533"/>
    <w:rsid w:val="002C557B"/>
    <w:rsid w:val="002C5620"/>
    <w:rsid w:val="002C5A6B"/>
    <w:rsid w:val="002C5AA7"/>
    <w:rsid w:val="002C6030"/>
    <w:rsid w:val="002C61E0"/>
    <w:rsid w:val="002C61E6"/>
    <w:rsid w:val="002C635E"/>
    <w:rsid w:val="002C6480"/>
    <w:rsid w:val="002C7230"/>
    <w:rsid w:val="002C7615"/>
    <w:rsid w:val="002C7749"/>
    <w:rsid w:val="002C778F"/>
    <w:rsid w:val="002C782F"/>
    <w:rsid w:val="002C7A17"/>
    <w:rsid w:val="002C7B03"/>
    <w:rsid w:val="002C7B0D"/>
    <w:rsid w:val="002C7D95"/>
    <w:rsid w:val="002D001E"/>
    <w:rsid w:val="002D01AE"/>
    <w:rsid w:val="002D0298"/>
    <w:rsid w:val="002D04DC"/>
    <w:rsid w:val="002D0657"/>
    <w:rsid w:val="002D09B3"/>
    <w:rsid w:val="002D0BDD"/>
    <w:rsid w:val="002D0C99"/>
    <w:rsid w:val="002D0E7C"/>
    <w:rsid w:val="002D10A4"/>
    <w:rsid w:val="002D10D8"/>
    <w:rsid w:val="002D1371"/>
    <w:rsid w:val="002D13B7"/>
    <w:rsid w:val="002D149B"/>
    <w:rsid w:val="002D15C0"/>
    <w:rsid w:val="002D1698"/>
    <w:rsid w:val="002D1762"/>
    <w:rsid w:val="002D1B3A"/>
    <w:rsid w:val="002D2057"/>
    <w:rsid w:val="002D20C5"/>
    <w:rsid w:val="002D2AAA"/>
    <w:rsid w:val="002D2B4E"/>
    <w:rsid w:val="002D2CA2"/>
    <w:rsid w:val="002D2F36"/>
    <w:rsid w:val="002D302E"/>
    <w:rsid w:val="002D312A"/>
    <w:rsid w:val="002D31CA"/>
    <w:rsid w:val="002D3231"/>
    <w:rsid w:val="002D38F0"/>
    <w:rsid w:val="002D3968"/>
    <w:rsid w:val="002D3EDE"/>
    <w:rsid w:val="002D3FB0"/>
    <w:rsid w:val="002D425A"/>
    <w:rsid w:val="002D4322"/>
    <w:rsid w:val="002D47FC"/>
    <w:rsid w:val="002D496F"/>
    <w:rsid w:val="002D4A54"/>
    <w:rsid w:val="002D4BE2"/>
    <w:rsid w:val="002D4E37"/>
    <w:rsid w:val="002D50EE"/>
    <w:rsid w:val="002D52E0"/>
    <w:rsid w:val="002D54DA"/>
    <w:rsid w:val="002D580B"/>
    <w:rsid w:val="002D5A5F"/>
    <w:rsid w:val="002D5BFB"/>
    <w:rsid w:val="002D5D89"/>
    <w:rsid w:val="002D5DEA"/>
    <w:rsid w:val="002D6127"/>
    <w:rsid w:val="002D6462"/>
    <w:rsid w:val="002D64D4"/>
    <w:rsid w:val="002D68C3"/>
    <w:rsid w:val="002D6A24"/>
    <w:rsid w:val="002D6C3F"/>
    <w:rsid w:val="002D6C69"/>
    <w:rsid w:val="002D6F25"/>
    <w:rsid w:val="002D772F"/>
    <w:rsid w:val="002D7936"/>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3E8"/>
    <w:rsid w:val="002E6785"/>
    <w:rsid w:val="002E679D"/>
    <w:rsid w:val="002E6AD1"/>
    <w:rsid w:val="002E6C1F"/>
    <w:rsid w:val="002E6D73"/>
    <w:rsid w:val="002E6F01"/>
    <w:rsid w:val="002E7321"/>
    <w:rsid w:val="002E7894"/>
    <w:rsid w:val="002E79C1"/>
    <w:rsid w:val="002F0045"/>
    <w:rsid w:val="002F00F0"/>
    <w:rsid w:val="002F0173"/>
    <w:rsid w:val="002F025B"/>
    <w:rsid w:val="002F03A9"/>
    <w:rsid w:val="002F04DD"/>
    <w:rsid w:val="002F0659"/>
    <w:rsid w:val="002F0684"/>
    <w:rsid w:val="002F06FB"/>
    <w:rsid w:val="002F07D1"/>
    <w:rsid w:val="002F07F8"/>
    <w:rsid w:val="002F090F"/>
    <w:rsid w:val="002F0ADB"/>
    <w:rsid w:val="002F165E"/>
    <w:rsid w:val="002F16BB"/>
    <w:rsid w:val="002F17A3"/>
    <w:rsid w:val="002F1D76"/>
    <w:rsid w:val="002F1E8F"/>
    <w:rsid w:val="002F2193"/>
    <w:rsid w:val="002F236A"/>
    <w:rsid w:val="002F2508"/>
    <w:rsid w:val="002F2AE0"/>
    <w:rsid w:val="002F3784"/>
    <w:rsid w:val="002F3F16"/>
    <w:rsid w:val="002F413F"/>
    <w:rsid w:val="002F44AD"/>
    <w:rsid w:val="002F45D3"/>
    <w:rsid w:val="002F4934"/>
    <w:rsid w:val="002F49D2"/>
    <w:rsid w:val="002F4A1A"/>
    <w:rsid w:val="002F4A52"/>
    <w:rsid w:val="002F4CF5"/>
    <w:rsid w:val="002F4FC5"/>
    <w:rsid w:val="002F509E"/>
    <w:rsid w:val="002F52BE"/>
    <w:rsid w:val="002F5422"/>
    <w:rsid w:val="002F550B"/>
    <w:rsid w:val="002F5634"/>
    <w:rsid w:val="002F5FDA"/>
    <w:rsid w:val="002F6105"/>
    <w:rsid w:val="002F619C"/>
    <w:rsid w:val="002F6319"/>
    <w:rsid w:val="002F68D8"/>
    <w:rsid w:val="002F6A11"/>
    <w:rsid w:val="002F6BDA"/>
    <w:rsid w:val="002F6EA2"/>
    <w:rsid w:val="002F7120"/>
    <w:rsid w:val="002F73BF"/>
    <w:rsid w:val="002F757B"/>
    <w:rsid w:val="002F77CF"/>
    <w:rsid w:val="002F7B41"/>
    <w:rsid w:val="002F7B6D"/>
    <w:rsid w:val="002F7BD6"/>
    <w:rsid w:val="002F7D48"/>
    <w:rsid w:val="002F7EC5"/>
    <w:rsid w:val="003003AD"/>
    <w:rsid w:val="003004CC"/>
    <w:rsid w:val="00300AB9"/>
    <w:rsid w:val="003011C0"/>
    <w:rsid w:val="0030159E"/>
    <w:rsid w:val="00301C12"/>
    <w:rsid w:val="00301D78"/>
    <w:rsid w:val="00301D8F"/>
    <w:rsid w:val="00301EE4"/>
    <w:rsid w:val="00302188"/>
    <w:rsid w:val="0030245A"/>
    <w:rsid w:val="003024AF"/>
    <w:rsid w:val="003024DE"/>
    <w:rsid w:val="00302595"/>
    <w:rsid w:val="0030259E"/>
    <w:rsid w:val="00302701"/>
    <w:rsid w:val="00302739"/>
    <w:rsid w:val="003027C3"/>
    <w:rsid w:val="003029F3"/>
    <w:rsid w:val="00302A3C"/>
    <w:rsid w:val="00302AC5"/>
    <w:rsid w:val="00302B12"/>
    <w:rsid w:val="00303005"/>
    <w:rsid w:val="00303164"/>
    <w:rsid w:val="0030361B"/>
    <w:rsid w:val="00303722"/>
    <w:rsid w:val="003038A0"/>
    <w:rsid w:val="00303FB7"/>
    <w:rsid w:val="00303FE3"/>
    <w:rsid w:val="003041B2"/>
    <w:rsid w:val="003042B6"/>
    <w:rsid w:val="00304493"/>
    <w:rsid w:val="00304549"/>
    <w:rsid w:val="00304A5C"/>
    <w:rsid w:val="00304AC5"/>
    <w:rsid w:val="00304FCA"/>
    <w:rsid w:val="003053B3"/>
    <w:rsid w:val="0030577F"/>
    <w:rsid w:val="0030578F"/>
    <w:rsid w:val="0030599E"/>
    <w:rsid w:val="00305D86"/>
    <w:rsid w:val="00305F56"/>
    <w:rsid w:val="00306111"/>
    <w:rsid w:val="00306218"/>
    <w:rsid w:val="0030624B"/>
    <w:rsid w:val="003065FB"/>
    <w:rsid w:val="00306671"/>
    <w:rsid w:val="003070B3"/>
    <w:rsid w:val="003071CF"/>
    <w:rsid w:val="00307278"/>
    <w:rsid w:val="00307332"/>
    <w:rsid w:val="003073B9"/>
    <w:rsid w:val="0030743A"/>
    <w:rsid w:val="00307B27"/>
    <w:rsid w:val="00307F04"/>
    <w:rsid w:val="00307F28"/>
    <w:rsid w:val="00310095"/>
    <w:rsid w:val="003101DC"/>
    <w:rsid w:val="0031035A"/>
    <w:rsid w:val="003107F3"/>
    <w:rsid w:val="00310CC6"/>
    <w:rsid w:val="00311294"/>
    <w:rsid w:val="00311642"/>
    <w:rsid w:val="00311653"/>
    <w:rsid w:val="00311761"/>
    <w:rsid w:val="00311941"/>
    <w:rsid w:val="003121B8"/>
    <w:rsid w:val="00312CBB"/>
    <w:rsid w:val="00312E09"/>
    <w:rsid w:val="0031303C"/>
    <w:rsid w:val="0031356E"/>
    <w:rsid w:val="003137A0"/>
    <w:rsid w:val="003137ED"/>
    <w:rsid w:val="0031391C"/>
    <w:rsid w:val="00313C33"/>
    <w:rsid w:val="00313C4F"/>
    <w:rsid w:val="00313E3F"/>
    <w:rsid w:val="00313F0D"/>
    <w:rsid w:val="003141C2"/>
    <w:rsid w:val="0031434F"/>
    <w:rsid w:val="00314371"/>
    <w:rsid w:val="00314629"/>
    <w:rsid w:val="003146C4"/>
    <w:rsid w:val="00314A57"/>
    <w:rsid w:val="00314D5F"/>
    <w:rsid w:val="00315016"/>
    <w:rsid w:val="003151EF"/>
    <w:rsid w:val="00315584"/>
    <w:rsid w:val="00315814"/>
    <w:rsid w:val="0031599D"/>
    <w:rsid w:val="003159B9"/>
    <w:rsid w:val="00315F49"/>
    <w:rsid w:val="00315F72"/>
    <w:rsid w:val="00316072"/>
    <w:rsid w:val="003161E8"/>
    <w:rsid w:val="00316265"/>
    <w:rsid w:val="00316C58"/>
    <w:rsid w:val="00316C5F"/>
    <w:rsid w:val="00316DFD"/>
    <w:rsid w:val="00316E46"/>
    <w:rsid w:val="00316F9A"/>
    <w:rsid w:val="00317050"/>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1D98"/>
    <w:rsid w:val="00322131"/>
    <w:rsid w:val="0032227D"/>
    <w:rsid w:val="003222E4"/>
    <w:rsid w:val="003225D1"/>
    <w:rsid w:val="00322911"/>
    <w:rsid w:val="00322A6A"/>
    <w:rsid w:val="00322BC3"/>
    <w:rsid w:val="00322CD1"/>
    <w:rsid w:val="00322D9D"/>
    <w:rsid w:val="00322E3B"/>
    <w:rsid w:val="00323A1F"/>
    <w:rsid w:val="00323AFF"/>
    <w:rsid w:val="00323B8E"/>
    <w:rsid w:val="00323FAD"/>
    <w:rsid w:val="00323FE8"/>
    <w:rsid w:val="0032427E"/>
    <w:rsid w:val="00324473"/>
    <w:rsid w:val="00324731"/>
    <w:rsid w:val="003249F8"/>
    <w:rsid w:val="00325056"/>
    <w:rsid w:val="0032510C"/>
    <w:rsid w:val="003254C5"/>
    <w:rsid w:val="003254D9"/>
    <w:rsid w:val="00325C71"/>
    <w:rsid w:val="00325CAC"/>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27D51"/>
    <w:rsid w:val="003301B6"/>
    <w:rsid w:val="003302AD"/>
    <w:rsid w:val="003305C8"/>
    <w:rsid w:val="003305EE"/>
    <w:rsid w:val="003308C4"/>
    <w:rsid w:val="0033092F"/>
    <w:rsid w:val="00330C30"/>
    <w:rsid w:val="00330DE8"/>
    <w:rsid w:val="00330FC2"/>
    <w:rsid w:val="003311DC"/>
    <w:rsid w:val="003311FC"/>
    <w:rsid w:val="0033146B"/>
    <w:rsid w:val="003314FA"/>
    <w:rsid w:val="00331521"/>
    <w:rsid w:val="00331644"/>
    <w:rsid w:val="00331746"/>
    <w:rsid w:val="00331A43"/>
    <w:rsid w:val="00331BCC"/>
    <w:rsid w:val="00332117"/>
    <w:rsid w:val="003321C3"/>
    <w:rsid w:val="00332962"/>
    <w:rsid w:val="00332CB2"/>
    <w:rsid w:val="003330BD"/>
    <w:rsid w:val="00333191"/>
    <w:rsid w:val="0033319F"/>
    <w:rsid w:val="0033331B"/>
    <w:rsid w:val="003334AC"/>
    <w:rsid w:val="00333625"/>
    <w:rsid w:val="00333BA7"/>
    <w:rsid w:val="003340BD"/>
    <w:rsid w:val="003342AA"/>
    <w:rsid w:val="003348B6"/>
    <w:rsid w:val="00335108"/>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5E2"/>
    <w:rsid w:val="003378EC"/>
    <w:rsid w:val="00337C71"/>
    <w:rsid w:val="003402B7"/>
    <w:rsid w:val="003403EC"/>
    <w:rsid w:val="00340A17"/>
    <w:rsid w:val="00340DBE"/>
    <w:rsid w:val="00340E16"/>
    <w:rsid w:val="00340E58"/>
    <w:rsid w:val="00341087"/>
    <w:rsid w:val="00341175"/>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D11"/>
    <w:rsid w:val="00343EC7"/>
    <w:rsid w:val="00344118"/>
    <w:rsid w:val="0034413D"/>
    <w:rsid w:val="0034414A"/>
    <w:rsid w:val="00344434"/>
    <w:rsid w:val="00344725"/>
    <w:rsid w:val="0034478C"/>
    <w:rsid w:val="00344A2E"/>
    <w:rsid w:val="00344AD6"/>
    <w:rsid w:val="00344BD2"/>
    <w:rsid w:val="0034511B"/>
    <w:rsid w:val="0034527C"/>
    <w:rsid w:val="00345308"/>
    <w:rsid w:val="00345EB6"/>
    <w:rsid w:val="00346547"/>
    <w:rsid w:val="00346EB0"/>
    <w:rsid w:val="00346FAA"/>
    <w:rsid w:val="003471DC"/>
    <w:rsid w:val="0034745C"/>
    <w:rsid w:val="003474F3"/>
    <w:rsid w:val="003477E8"/>
    <w:rsid w:val="00347A85"/>
    <w:rsid w:val="00347B9B"/>
    <w:rsid w:val="00347F2E"/>
    <w:rsid w:val="00347F5C"/>
    <w:rsid w:val="003500F4"/>
    <w:rsid w:val="00350194"/>
    <w:rsid w:val="0035025F"/>
    <w:rsid w:val="003503F4"/>
    <w:rsid w:val="0035041A"/>
    <w:rsid w:val="003504EC"/>
    <w:rsid w:val="003505AD"/>
    <w:rsid w:val="00350631"/>
    <w:rsid w:val="00350932"/>
    <w:rsid w:val="00350F4E"/>
    <w:rsid w:val="00350FFF"/>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4AD"/>
    <w:rsid w:val="003547A0"/>
    <w:rsid w:val="00354B86"/>
    <w:rsid w:val="0035507C"/>
    <w:rsid w:val="003552C6"/>
    <w:rsid w:val="00355342"/>
    <w:rsid w:val="00355381"/>
    <w:rsid w:val="00355A83"/>
    <w:rsid w:val="00355DF1"/>
    <w:rsid w:val="00355E96"/>
    <w:rsid w:val="003560B8"/>
    <w:rsid w:val="0035624D"/>
    <w:rsid w:val="003562D7"/>
    <w:rsid w:val="00356353"/>
    <w:rsid w:val="003567C9"/>
    <w:rsid w:val="00356912"/>
    <w:rsid w:val="00356CEC"/>
    <w:rsid w:val="00356EEE"/>
    <w:rsid w:val="00356FFF"/>
    <w:rsid w:val="00357149"/>
    <w:rsid w:val="003572DE"/>
    <w:rsid w:val="00357379"/>
    <w:rsid w:val="00357556"/>
    <w:rsid w:val="00357658"/>
    <w:rsid w:val="00357659"/>
    <w:rsid w:val="00357712"/>
    <w:rsid w:val="00357D39"/>
    <w:rsid w:val="00357D8A"/>
    <w:rsid w:val="0036012E"/>
    <w:rsid w:val="00360318"/>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4230"/>
    <w:rsid w:val="00364288"/>
    <w:rsid w:val="00364A63"/>
    <w:rsid w:val="00364C14"/>
    <w:rsid w:val="00364F8A"/>
    <w:rsid w:val="00365480"/>
    <w:rsid w:val="00365540"/>
    <w:rsid w:val="00366324"/>
    <w:rsid w:val="00366B71"/>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698"/>
    <w:rsid w:val="00371766"/>
    <w:rsid w:val="00371831"/>
    <w:rsid w:val="00371981"/>
    <w:rsid w:val="003719F5"/>
    <w:rsid w:val="00371CA0"/>
    <w:rsid w:val="00371DFA"/>
    <w:rsid w:val="00371F8F"/>
    <w:rsid w:val="00372029"/>
    <w:rsid w:val="003724A1"/>
    <w:rsid w:val="0037262A"/>
    <w:rsid w:val="0037276C"/>
    <w:rsid w:val="00372836"/>
    <w:rsid w:val="00372A6B"/>
    <w:rsid w:val="00372FD7"/>
    <w:rsid w:val="003735AC"/>
    <w:rsid w:val="00373E10"/>
    <w:rsid w:val="00373EC6"/>
    <w:rsid w:val="00373F2C"/>
    <w:rsid w:val="0037406C"/>
    <w:rsid w:val="00374096"/>
    <w:rsid w:val="003741D2"/>
    <w:rsid w:val="003744CB"/>
    <w:rsid w:val="00374804"/>
    <w:rsid w:val="00374CDB"/>
    <w:rsid w:val="00374F06"/>
    <w:rsid w:val="00374F99"/>
    <w:rsid w:val="0037502B"/>
    <w:rsid w:val="003755F4"/>
    <w:rsid w:val="00375B88"/>
    <w:rsid w:val="00375C60"/>
    <w:rsid w:val="00375FFC"/>
    <w:rsid w:val="003764FA"/>
    <w:rsid w:val="0037665B"/>
    <w:rsid w:val="00376B07"/>
    <w:rsid w:val="00376CEA"/>
    <w:rsid w:val="00376CEE"/>
    <w:rsid w:val="00376E1C"/>
    <w:rsid w:val="00376E52"/>
    <w:rsid w:val="0037709A"/>
    <w:rsid w:val="00377146"/>
    <w:rsid w:val="00377397"/>
    <w:rsid w:val="003774FB"/>
    <w:rsid w:val="003774FD"/>
    <w:rsid w:val="003775BD"/>
    <w:rsid w:val="00377AEE"/>
    <w:rsid w:val="00377CC1"/>
    <w:rsid w:val="0038084F"/>
    <w:rsid w:val="00380892"/>
    <w:rsid w:val="0038103B"/>
    <w:rsid w:val="00381685"/>
    <w:rsid w:val="00381CB0"/>
    <w:rsid w:val="00381DB2"/>
    <w:rsid w:val="00381DF8"/>
    <w:rsid w:val="003821E7"/>
    <w:rsid w:val="00382858"/>
    <w:rsid w:val="00382903"/>
    <w:rsid w:val="00382D49"/>
    <w:rsid w:val="003831FE"/>
    <w:rsid w:val="00383483"/>
    <w:rsid w:val="0038368F"/>
    <w:rsid w:val="00383731"/>
    <w:rsid w:val="00383986"/>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00"/>
    <w:rsid w:val="00385BD7"/>
    <w:rsid w:val="00385ED3"/>
    <w:rsid w:val="00386050"/>
    <w:rsid w:val="003861D5"/>
    <w:rsid w:val="003862D5"/>
    <w:rsid w:val="00386516"/>
    <w:rsid w:val="00386A15"/>
    <w:rsid w:val="00386B71"/>
    <w:rsid w:val="00386E22"/>
    <w:rsid w:val="0038702D"/>
    <w:rsid w:val="003870BC"/>
    <w:rsid w:val="0038732E"/>
    <w:rsid w:val="00387675"/>
    <w:rsid w:val="00387771"/>
    <w:rsid w:val="00387B2B"/>
    <w:rsid w:val="00387CA7"/>
    <w:rsid w:val="00387DB9"/>
    <w:rsid w:val="003902E5"/>
    <w:rsid w:val="003904B1"/>
    <w:rsid w:val="003907D2"/>
    <w:rsid w:val="00390A95"/>
    <w:rsid w:val="00390B8F"/>
    <w:rsid w:val="00390C56"/>
    <w:rsid w:val="0039122C"/>
    <w:rsid w:val="0039124D"/>
    <w:rsid w:val="00391435"/>
    <w:rsid w:val="00391446"/>
    <w:rsid w:val="003914C2"/>
    <w:rsid w:val="003917D5"/>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775"/>
    <w:rsid w:val="003947A9"/>
    <w:rsid w:val="00394A03"/>
    <w:rsid w:val="00394A95"/>
    <w:rsid w:val="00394B44"/>
    <w:rsid w:val="00394B4A"/>
    <w:rsid w:val="00394C77"/>
    <w:rsid w:val="00394E77"/>
    <w:rsid w:val="0039502C"/>
    <w:rsid w:val="003955F0"/>
    <w:rsid w:val="003956CC"/>
    <w:rsid w:val="003956FE"/>
    <w:rsid w:val="0039572B"/>
    <w:rsid w:val="00395960"/>
    <w:rsid w:val="0039598F"/>
    <w:rsid w:val="00395CAB"/>
    <w:rsid w:val="00396087"/>
    <w:rsid w:val="003960D5"/>
    <w:rsid w:val="0039610F"/>
    <w:rsid w:val="003962AF"/>
    <w:rsid w:val="00396510"/>
    <w:rsid w:val="0039665F"/>
    <w:rsid w:val="0039732F"/>
    <w:rsid w:val="00397409"/>
    <w:rsid w:val="00397426"/>
    <w:rsid w:val="00397682"/>
    <w:rsid w:val="003978B8"/>
    <w:rsid w:val="00397B96"/>
    <w:rsid w:val="00397C89"/>
    <w:rsid w:val="003A0254"/>
    <w:rsid w:val="003A0311"/>
    <w:rsid w:val="003A04E0"/>
    <w:rsid w:val="003A063C"/>
    <w:rsid w:val="003A0736"/>
    <w:rsid w:val="003A07F5"/>
    <w:rsid w:val="003A09A3"/>
    <w:rsid w:val="003A0E93"/>
    <w:rsid w:val="003A1135"/>
    <w:rsid w:val="003A1341"/>
    <w:rsid w:val="003A162C"/>
    <w:rsid w:val="003A19D0"/>
    <w:rsid w:val="003A19E0"/>
    <w:rsid w:val="003A1DD5"/>
    <w:rsid w:val="003A2019"/>
    <w:rsid w:val="003A271C"/>
    <w:rsid w:val="003A2D39"/>
    <w:rsid w:val="003A2FE7"/>
    <w:rsid w:val="003A3506"/>
    <w:rsid w:val="003A362C"/>
    <w:rsid w:val="003A3697"/>
    <w:rsid w:val="003A3D0E"/>
    <w:rsid w:val="003A3D36"/>
    <w:rsid w:val="003A3F63"/>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262"/>
    <w:rsid w:val="003A6330"/>
    <w:rsid w:val="003A67EA"/>
    <w:rsid w:val="003A6A7A"/>
    <w:rsid w:val="003A6B90"/>
    <w:rsid w:val="003A6BC9"/>
    <w:rsid w:val="003A70CC"/>
    <w:rsid w:val="003A7239"/>
    <w:rsid w:val="003A748F"/>
    <w:rsid w:val="003A7513"/>
    <w:rsid w:val="003A762E"/>
    <w:rsid w:val="003A76A9"/>
    <w:rsid w:val="003A7747"/>
    <w:rsid w:val="003A7D76"/>
    <w:rsid w:val="003B0141"/>
    <w:rsid w:val="003B0271"/>
    <w:rsid w:val="003B0299"/>
    <w:rsid w:val="003B03A3"/>
    <w:rsid w:val="003B07D8"/>
    <w:rsid w:val="003B0901"/>
    <w:rsid w:val="003B0B4D"/>
    <w:rsid w:val="003B0D51"/>
    <w:rsid w:val="003B101E"/>
    <w:rsid w:val="003B1046"/>
    <w:rsid w:val="003B14B8"/>
    <w:rsid w:val="003B1520"/>
    <w:rsid w:val="003B1575"/>
    <w:rsid w:val="003B180E"/>
    <w:rsid w:val="003B188F"/>
    <w:rsid w:val="003B1C76"/>
    <w:rsid w:val="003B1CC2"/>
    <w:rsid w:val="003B1CF1"/>
    <w:rsid w:val="003B2010"/>
    <w:rsid w:val="003B21B1"/>
    <w:rsid w:val="003B2852"/>
    <w:rsid w:val="003B294F"/>
    <w:rsid w:val="003B2B79"/>
    <w:rsid w:val="003B2CE2"/>
    <w:rsid w:val="003B38BE"/>
    <w:rsid w:val="003B3D57"/>
    <w:rsid w:val="003B4159"/>
    <w:rsid w:val="003B4482"/>
    <w:rsid w:val="003B4FC5"/>
    <w:rsid w:val="003B5567"/>
    <w:rsid w:val="003B570F"/>
    <w:rsid w:val="003B584D"/>
    <w:rsid w:val="003B5925"/>
    <w:rsid w:val="003B5A60"/>
    <w:rsid w:val="003B5B57"/>
    <w:rsid w:val="003B5B7E"/>
    <w:rsid w:val="003B5D98"/>
    <w:rsid w:val="003B5E30"/>
    <w:rsid w:val="003B5E93"/>
    <w:rsid w:val="003B6194"/>
    <w:rsid w:val="003B639E"/>
    <w:rsid w:val="003B6655"/>
    <w:rsid w:val="003B6784"/>
    <w:rsid w:val="003B6D15"/>
    <w:rsid w:val="003B6DC7"/>
    <w:rsid w:val="003B6F75"/>
    <w:rsid w:val="003B6FCB"/>
    <w:rsid w:val="003B7020"/>
    <w:rsid w:val="003B7271"/>
    <w:rsid w:val="003B7294"/>
    <w:rsid w:val="003B73C9"/>
    <w:rsid w:val="003B76FE"/>
    <w:rsid w:val="003B7E6D"/>
    <w:rsid w:val="003C009A"/>
    <w:rsid w:val="003C0536"/>
    <w:rsid w:val="003C07D7"/>
    <w:rsid w:val="003C07E1"/>
    <w:rsid w:val="003C0985"/>
    <w:rsid w:val="003C0CDF"/>
    <w:rsid w:val="003C0D37"/>
    <w:rsid w:val="003C11C7"/>
    <w:rsid w:val="003C16F1"/>
    <w:rsid w:val="003C19F0"/>
    <w:rsid w:val="003C1D1B"/>
    <w:rsid w:val="003C1EB7"/>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6677"/>
    <w:rsid w:val="003C7459"/>
    <w:rsid w:val="003C75DE"/>
    <w:rsid w:val="003C7800"/>
    <w:rsid w:val="003C78C0"/>
    <w:rsid w:val="003C79A4"/>
    <w:rsid w:val="003C7B18"/>
    <w:rsid w:val="003C7DD2"/>
    <w:rsid w:val="003D023D"/>
    <w:rsid w:val="003D0419"/>
    <w:rsid w:val="003D0884"/>
    <w:rsid w:val="003D09DA"/>
    <w:rsid w:val="003D0A97"/>
    <w:rsid w:val="003D0D75"/>
    <w:rsid w:val="003D0DC1"/>
    <w:rsid w:val="003D0E68"/>
    <w:rsid w:val="003D1163"/>
    <w:rsid w:val="003D12E1"/>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476"/>
    <w:rsid w:val="003D476A"/>
    <w:rsid w:val="003D4B60"/>
    <w:rsid w:val="003D4C2F"/>
    <w:rsid w:val="003D4FB8"/>
    <w:rsid w:val="003D50AE"/>
    <w:rsid w:val="003D5176"/>
    <w:rsid w:val="003D52A8"/>
    <w:rsid w:val="003D545C"/>
    <w:rsid w:val="003D5717"/>
    <w:rsid w:val="003D5878"/>
    <w:rsid w:val="003D59A3"/>
    <w:rsid w:val="003D59E1"/>
    <w:rsid w:val="003D59FE"/>
    <w:rsid w:val="003D5ED1"/>
    <w:rsid w:val="003D5FEC"/>
    <w:rsid w:val="003D60D5"/>
    <w:rsid w:val="003D614F"/>
    <w:rsid w:val="003D61D3"/>
    <w:rsid w:val="003D62E5"/>
    <w:rsid w:val="003D63BA"/>
    <w:rsid w:val="003D6422"/>
    <w:rsid w:val="003D680E"/>
    <w:rsid w:val="003D6DD0"/>
    <w:rsid w:val="003D6FBC"/>
    <w:rsid w:val="003D7562"/>
    <w:rsid w:val="003D77CC"/>
    <w:rsid w:val="003D79E8"/>
    <w:rsid w:val="003D7BE4"/>
    <w:rsid w:val="003D7D8E"/>
    <w:rsid w:val="003D7EA3"/>
    <w:rsid w:val="003D7EAB"/>
    <w:rsid w:val="003E0478"/>
    <w:rsid w:val="003E089F"/>
    <w:rsid w:val="003E0ADB"/>
    <w:rsid w:val="003E0CE4"/>
    <w:rsid w:val="003E0E75"/>
    <w:rsid w:val="003E1304"/>
    <w:rsid w:val="003E1473"/>
    <w:rsid w:val="003E16C2"/>
    <w:rsid w:val="003E1748"/>
    <w:rsid w:val="003E196A"/>
    <w:rsid w:val="003E1C62"/>
    <w:rsid w:val="003E1CF4"/>
    <w:rsid w:val="003E1F91"/>
    <w:rsid w:val="003E1FDB"/>
    <w:rsid w:val="003E2340"/>
    <w:rsid w:val="003E23BA"/>
    <w:rsid w:val="003E240A"/>
    <w:rsid w:val="003E25D1"/>
    <w:rsid w:val="003E28B8"/>
    <w:rsid w:val="003E28E3"/>
    <w:rsid w:val="003E2B63"/>
    <w:rsid w:val="003E2BF4"/>
    <w:rsid w:val="003E34E1"/>
    <w:rsid w:val="003E3524"/>
    <w:rsid w:val="003E3731"/>
    <w:rsid w:val="003E3A98"/>
    <w:rsid w:val="003E3C5B"/>
    <w:rsid w:val="003E3D11"/>
    <w:rsid w:val="003E40C9"/>
    <w:rsid w:val="003E4345"/>
    <w:rsid w:val="003E46D8"/>
    <w:rsid w:val="003E4882"/>
    <w:rsid w:val="003E4CDB"/>
    <w:rsid w:val="003E51D5"/>
    <w:rsid w:val="003E52EB"/>
    <w:rsid w:val="003E5941"/>
    <w:rsid w:val="003E5B36"/>
    <w:rsid w:val="003E5D0E"/>
    <w:rsid w:val="003E5D6A"/>
    <w:rsid w:val="003E64B9"/>
    <w:rsid w:val="003E6592"/>
    <w:rsid w:val="003E67B0"/>
    <w:rsid w:val="003E7016"/>
    <w:rsid w:val="003E703E"/>
    <w:rsid w:val="003E7055"/>
    <w:rsid w:val="003E73BC"/>
    <w:rsid w:val="003E7A07"/>
    <w:rsid w:val="003E7BAA"/>
    <w:rsid w:val="003E7E37"/>
    <w:rsid w:val="003F05E4"/>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A56"/>
    <w:rsid w:val="003F3319"/>
    <w:rsid w:val="003F3715"/>
    <w:rsid w:val="003F3865"/>
    <w:rsid w:val="003F3AF9"/>
    <w:rsid w:val="003F3AFE"/>
    <w:rsid w:val="003F4100"/>
    <w:rsid w:val="003F4620"/>
    <w:rsid w:val="003F47EC"/>
    <w:rsid w:val="003F4933"/>
    <w:rsid w:val="003F4977"/>
    <w:rsid w:val="003F4D02"/>
    <w:rsid w:val="003F4E1C"/>
    <w:rsid w:val="003F4E39"/>
    <w:rsid w:val="003F5257"/>
    <w:rsid w:val="003F5305"/>
    <w:rsid w:val="003F536B"/>
    <w:rsid w:val="003F547D"/>
    <w:rsid w:val="003F585E"/>
    <w:rsid w:val="003F586D"/>
    <w:rsid w:val="003F5FEE"/>
    <w:rsid w:val="003F60EF"/>
    <w:rsid w:val="003F62B4"/>
    <w:rsid w:val="003F6303"/>
    <w:rsid w:val="003F642B"/>
    <w:rsid w:val="003F6853"/>
    <w:rsid w:val="003F6930"/>
    <w:rsid w:val="003F696F"/>
    <w:rsid w:val="003F6EB6"/>
    <w:rsid w:val="003F6F1A"/>
    <w:rsid w:val="003F73A0"/>
    <w:rsid w:val="003F75DD"/>
    <w:rsid w:val="003F7DFF"/>
    <w:rsid w:val="0040015E"/>
    <w:rsid w:val="0040017A"/>
    <w:rsid w:val="004003B2"/>
    <w:rsid w:val="004003D4"/>
    <w:rsid w:val="00400427"/>
    <w:rsid w:val="0040047D"/>
    <w:rsid w:val="00400BB4"/>
    <w:rsid w:val="00400EF2"/>
    <w:rsid w:val="004010CF"/>
    <w:rsid w:val="004011B4"/>
    <w:rsid w:val="004011BF"/>
    <w:rsid w:val="004012FA"/>
    <w:rsid w:val="00401554"/>
    <w:rsid w:val="004017C6"/>
    <w:rsid w:val="00402375"/>
    <w:rsid w:val="004024AB"/>
    <w:rsid w:val="00402EB7"/>
    <w:rsid w:val="00402EEB"/>
    <w:rsid w:val="00402EF1"/>
    <w:rsid w:val="00402F2C"/>
    <w:rsid w:val="0040303D"/>
    <w:rsid w:val="004032EC"/>
    <w:rsid w:val="00403456"/>
    <w:rsid w:val="0040347A"/>
    <w:rsid w:val="00403590"/>
    <w:rsid w:val="00403628"/>
    <w:rsid w:val="0040379F"/>
    <w:rsid w:val="00403805"/>
    <w:rsid w:val="00403824"/>
    <w:rsid w:val="004038DA"/>
    <w:rsid w:val="004039B0"/>
    <w:rsid w:val="00403F25"/>
    <w:rsid w:val="004042ED"/>
    <w:rsid w:val="00404401"/>
    <w:rsid w:val="004048E1"/>
    <w:rsid w:val="0040495B"/>
    <w:rsid w:val="00404AE9"/>
    <w:rsid w:val="00404B9D"/>
    <w:rsid w:val="00404E54"/>
    <w:rsid w:val="00405194"/>
    <w:rsid w:val="004051CB"/>
    <w:rsid w:val="00405898"/>
    <w:rsid w:val="00405970"/>
    <w:rsid w:val="00405D95"/>
    <w:rsid w:val="00405F90"/>
    <w:rsid w:val="00406108"/>
    <w:rsid w:val="004062A4"/>
    <w:rsid w:val="00406412"/>
    <w:rsid w:val="004068B4"/>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3ED"/>
    <w:rsid w:val="00410722"/>
    <w:rsid w:val="0041102D"/>
    <w:rsid w:val="00411230"/>
    <w:rsid w:val="00411570"/>
    <w:rsid w:val="004115FF"/>
    <w:rsid w:val="004118C9"/>
    <w:rsid w:val="0041195D"/>
    <w:rsid w:val="00412136"/>
    <w:rsid w:val="00412619"/>
    <w:rsid w:val="00412697"/>
    <w:rsid w:val="00412A27"/>
    <w:rsid w:val="00412F8D"/>
    <w:rsid w:val="00412FA0"/>
    <w:rsid w:val="00413369"/>
    <w:rsid w:val="00413627"/>
    <w:rsid w:val="00413970"/>
    <w:rsid w:val="00413D65"/>
    <w:rsid w:val="00413FCD"/>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A8A"/>
    <w:rsid w:val="00416C26"/>
    <w:rsid w:val="00416DCB"/>
    <w:rsid w:val="00417678"/>
    <w:rsid w:val="00417A46"/>
    <w:rsid w:val="00417CEA"/>
    <w:rsid w:val="00417E2D"/>
    <w:rsid w:val="00417F4B"/>
    <w:rsid w:val="00420126"/>
    <w:rsid w:val="004202D7"/>
    <w:rsid w:val="004203CF"/>
    <w:rsid w:val="0042050C"/>
    <w:rsid w:val="00420755"/>
    <w:rsid w:val="004207DF"/>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89"/>
    <w:rsid w:val="00422399"/>
    <w:rsid w:val="0042281B"/>
    <w:rsid w:val="004228B8"/>
    <w:rsid w:val="004229CF"/>
    <w:rsid w:val="00422A01"/>
    <w:rsid w:val="00422AC4"/>
    <w:rsid w:val="00422CF6"/>
    <w:rsid w:val="00422DB5"/>
    <w:rsid w:val="00422E86"/>
    <w:rsid w:val="0042307B"/>
    <w:rsid w:val="00423326"/>
    <w:rsid w:val="004233AC"/>
    <w:rsid w:val="004233B8"/>
    <w:rsid w:val="00424A31"/>
    <w:rsid w:val="00424D10"/>
    <w:rsid w:val="00424D58"/>
    <w:rsid w:val="0042518A"/>
    <w:rsid w:val="00425694"/>
    <w:rsid w:val="00425710"/>
    <w:rsid w:val="004258FC"/>
    <w:rsid w:val="00425954"/>
    <w:rsid w:val="00425C97"/>
    <w:rsid w:val="00425FFD"/>
    <w:rsid w:val="00426150"/>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6A1"/>
    <w:rsid w:val="00430702"/>
    <w:rsid w:val="00430773"/>
    <w:rsid w:val="00430A72"/>
    <w:rsid w:val="00430C4E"/>
    <w:rsid w:val="00431274"/>
    <w:rsid w:val="004312B5"/>
    <w:rsid w:val="004314E7"/>
    <w:rsid w:val="00431531"/>
    <w:rsid w:val="00431626"/>
    <w:rsid w:val="0043189C"/>
    <w:rsid w:val="00431CB1"/>
    <w:rsid w:val="00431DB5"/>
    <w:rsid w:val="0043270B"/>
    <w:rsid w:val="00432780"/>
    <w:rsid w:val="00432951"/>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17"/>
    <w:rsid w:val="00434754"/>
    <w:rsid w:val="0043480E"/>
    <w:rsid w:val="00434A45"/>
    <w:rsid w:val="00434D46"/>
    <w:rsid w:val="00434D49"/>
    <w:rsid w:val="00435248"/>
    <w:rsid w:val="004353C1"/>
    <w:rsid w:val="0043542F"/>
    <w:rsid w:val="004355EB"/>
    <w:rsid w:val="00435602"/>
    <w:rsid w:val="00435630"/>
    <w:rsid w:val="00435689"/>
    <w:rsid w:val="004356FA"/>
    <w:rsid w:val="00435CCF"/>
    <w:rsid w:val="00436480"/>
    <w:rsid w:val="004367E9"/>
    <w:rsid w:val="00436A3B"/>
    <w:rsid w:val="00436D36"/>
    <w:rsid w:val="00436EEB"/>
    <w:rsid w:val="00437027"/>
    <w:rsid w:val="004371AB"/>
    <w:rsid w:val="00437271"/>
    <w:rsid w:val="0043755F"/>
    <w:rsid w:val="00437AB4"/>
    <w:rsid w:val="00437B76"/>
    <w:rsid w:val="00437C16"/>
    <w:rsid w:val="00437C99"/>
    <w:rsid w:val="00437FF2"/>
    <w:rsid w:val="004402A7"/>
    <w:rsid w:val="0044035D"/>
    <w:rsid w:val="00440373"/>
    <w:rsid w:val="004404A8"/>
    <w:rsid w:val="00440540"/>
    <w:rsid w:val="00440EA5"/>
    <w:rsid w:val="00440F86"/>
    <w:rsid w:val="0044131C"/>
    <w:rsid w:val="0044142F"/>
    <w:rsid w:val="0044153F"/>
    <w:rsid w:val="004416F6"/>
    <w:rsid w:val="00441851"/>
    <w:rsid w:val="00441C89"/>
    <w:rsid w:val="00442133"/>
    <w:rsid w:val="00442369"/>
    <w:rsid w:val="0044241B"/>
    <w:rsid w:val="004425C2"/>
    <w:rsid w:val="0044272B"/>
    <w:rsid w:val="00442824"/>
    <w:rsid w:val="00442BB5"/>
    <w:rsid w:val="00442FFB"/>
    <w:rsid w:val="00443013"/>
    <w:rsid w:val="004430FD"/>
    <w:rsid w:val="0044351D"/>
    <w:rsid w:val="00443753"/>
    <w:rsid w:val="00443A63"/>
    <w:rsid w:val="00443AC5"/>
    <w:rsid w:val="00443D81"/>
    <w:rsid w:val="004442A7"/>
    <w:rsid w:val="0044432C"/>
    <w:rsid w:val="00444486"/>
    <w:rsid w:val="00444508"/>
    <w:rsid w:val="00444901"/>
    <w:rsid w:val="00444934"/>
    <w:rsid w:val="00444A60"/>
    <w:rsid w:val="00444F5E"/>
    <w:rsid w:val="004451CA"/>
    <w:rsid w:val="0044540F"/>
    <w:rsid w:val="00445494"/>
    <w:rsid w:val="00445513"/>
    <w:rsid w:val="00445907"/>
    <w:rsid w:val="00445A3B"/>
    <w:rsid w:val="00445A6B"/>
    <w:rsid w:val="00445AFF"/>
    <w:rsid w:val="00445CFF"/>
    <w:rsid w:val="004462AF"/>
    <w:rsid w:val="0044639B"/>
    <w:rsid w:val="0044662A"/>
    <w:rsid w:val="0044666E"/>
    <w:rsid w:val="00446FEA"/>
    <w:rsid w:val="00447064"/>
    <w:rsid w:val="00447195"/>
    <w:rsid w:val="0044738F"/>
    <w:rsid w:val="00447486"/>
    <w:rsid w:val="00447CD1"/>
    <w:rsid w:val="00447D57"/>
    <w:rsid w:val="004500BE"/>
    <w:rsid w:val="004502A1"/>
    <w:rsid w:val="0045053A"/>
    <w:rsid w:val="00450715"/>
    <w:rsid w:val="00450778"/>
    <w:rsid w:val="00450BB9"/>
    <w:rsid w:val="00450D3B"/>
    <w:rsid w:val="00450F50"/>
    <w:rsid w:val="0045140C"/>
    <w:rsid w:val="004517EF"/>
    <w:rsid w:val="004518D5"/>
    <w:rsid w:val="004519BF"/>
    <w:rsid w:val="00451B06"/>
    <w:rsid w:val="00451BEB"/>
    <w:rsid w:val="00452092"/>
    <w:rsid w:val="00452706"/>
    <w:rsid w:val="004527C0"/>
    <w:rsid w:val="00452A80"/>
    <w:rsid w:val="00453305"/>
    <w:rsid w:val="00453871"/>
    <w:rsid w:val="00453A93"/>
    <w:rsid w:val="00453BB6"/>
    <w:rsid w:val="00453DEF"/>
    <w:rsid w:val="004543E4"/>
    <w:rsid w:val="004548E5"/>
    <w:rsid w:val="004549A3"/>
    <w:rsid w:val="00454E72"/>
    <w:rsid w:val="00454F08"/>
    <w:rsid w:val="00455099"/>
    <w:rsid w:val="00455105"/>
    <w:rsid w:val="00455557"/>
    <w:rsid w:val="0045593C"/>
    <w:rsid w:val="00455A11"/>
    <w:rsid w:val="00455B4F"/>
    <w:rsid w:val="00455C09"/>
    <w:rsid w:val="00455CC2"/>
    <w:rsid w:val="00455E17"/>
    <w:rsid w:val="00456114"/>
    <w:rsid w:val="004562EB"/>
    <w:rsid w:val="0045639F"/>
    <w:rsid w:val="00456440"/>
    <w:rsid w:val="00456784"/>
    <w:rsid w:val="00456971"/>
    <w:rsid w:val="00456B9B"/>
    <w:rsid w:val="00456F4D"/>
    <w:rsid w:val="0045739C"/>
    <w:rsid w:val="0045742D"/>
    <w:rsid w:val="00457709"/>
    <w:rsid w:val="00457771"/>
    <w:rsid w:val="00457A8E"/>
    <w:rsid w:val="00457B4C"/>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EF0"/>
    <w:rsid w:val="00462FAD"/>
    <w:rsid w:val="00462FC4"/>
    <w:rsid w:val="00463448"/>
    <w:rsid w:val="0046390F"/>
    <w:rsid w:val="00463A8C"/>
    <w:rsid w:val="00463C3A"/>
    <w:rsid w:val="00463F45"/>
    <w:rsid w:val="004642F1"/>
    <w:rsid w:val="0046432C"/>
    <w:rsid w:val="0046434B"/>
    <w:rsid w:val="00464513"/>
    <w:rsid w:val="0046451D"/>
    <w:rsid w:val="00464919"/>
    <w:rsid w:val="00464927"/>
    <w:rsid w:val="00464A97"/>
    <w:rsid w:val="00464B6F"/>
    <w:rsid w:val="00464EE0"/>
    <w:rsid w:val="004650EB"/>
    <w:rsid w:val="00465393"/>
    <w:rsid w:val="00465461"/>
    <w:rsid w:val="00465467"/>
    <w:rsid w:val="00465504"/>
    <w:rsid w:val="00465545"/>
    <w:rsid w:val="00465573"/>
    <w:rsid w:val="004658C3"/>
    <w:rsid w:val="004659D3"/>
    <w:rsid w:val="00465AF0"/>
    <w:rsid w:val="00465B38"/>
    <w:rsid w:val="00465EB3"/>
    <w:rsid w:val="004662A3"/>
    <w:rsid w:val="0046645E"/>
    <w:rsid w:val="004664EC"/>
    <w:rsid w:val="00466695"/>
    <w:rsid w:val="00466F6B"/>
    <w:rsid w:val="00467640"/>
    <w:rsid w:val="00467838"/>
    <w:rsid w:val="00467DD7"/>
    <w:rsid w:val="00467F9B"/>
    <w:rsid w:val="004700B7"/>
    <w:rsid w:val="0047041E"/>
    <w:rsid w:val="004706FD"/>
    <w:rsid w:val="00470750"/>
    <w:rsid w:val="00470893"/>
    <w:rsid w:val="004708E2"/>
    <w:rsid w:val="00470BF1"/>
    <w:rsid w:val="00470E35"/>
    <w:rsid w:val="00470E47"/>
    <w:rsid w:val="0047112A"/>
    <w:rsid w:val="0047166D"/>
    <w:rsid w:val="00471856"/>
    <w:rsid w:val="004719A1"/>
    <w:rsid w:val="00471DB0"/>
    <w:rsid w:val="00471EB6"/>
    <w:rsid w:val="00471F3B"/>
    <w:rsid w:val="00471FAB"/>
    <w:rsid w:val="00472101"/>
    <w:rsid w:val="00472ACB"/>
    <w:rsid w:val="00472B1D"/>
    <w:rsid w:val="004735EF"/>
    <w:rsid w:val="00473E9A"/>
    <w:rsid w:val="00473F5F"/>
    <w:rsid w:val="00474085"/>
    <w:rsid w:val="0047410D"/>
    <w:rsid w:val="004743A9"/>
    <w:rsid w:val="004749DF"/>
    <w:rsid w:val="004749EB"/>
    <w:rsid w:val="00474FB4"/>
    <w:rsid w:val="004750C0"/>
    <w:rsid w:val="00475131"/>
    <w:rsid w:val="00475260"/>
    <w:rsid w:val="004755A5"/>
    <w:rsid w:val="004755CC"/>
    <w:rsid w:val="004755D5"/>
    <w:rsid w:val="0047571E"/>
    <w:rsid w:val="0047574D"/>
    <w:rsid w:val="004759BE"/>
    <w:rsid w:val="00475A1B"/>
    <w:rsid w:val="00475B18"/>
    <w:rsid w:val="00475C9D"/>
    <w:rsid w:val="00475D3E"/>
    <w:rsid w:val="00475E3F"/>
    <w:rsid w:val="00475E50"/>
    <w:rsid w:val="00475F90"/>
    <w:rsid w:val="00476D52"/>
    <w:rsid w:val="00476D8B"/>
    <w:rsid w:val="00476DFA"/>
    <w:rsid w:val="00476EAE"/>
    <w:rsid w:val="00476F23"/>
    <w:rsid w:val="004774C5"/>
    <w:rsid w:val="004775ED"/>
    <w:rsid w:val="004777C7"/>
    <w:rsid w:val="0047783A"/>
    <w:rsid w:val="00477B44"/>
    <w:rsid w:val="00477FBA"/>
    <w:rsid w:val="004801FB"/>
    <w:rsid w:val="004803A9"/>
    <w:rsid w:val="004805D8"/>
    <w:rsid w:val="004807D5"/>
    <w:rsid w:val="00480B03"/>
    <w:rsid w:val="00480C23"/>
    <w:rsid w:val="004810EC"/>
    <w:rsid w:val="0048146E"/>
    <w:rsid w:val="004814F6"/>
    <w:rsid w:val="00481607"/>
    <w:rsid w:val="0048198C"/>
    <w:rsid w:val="00482389"/>
    <w:rsid w:val="00482663"/>
    <w:rsid w:val="00482943"/>
    <w:rsid w:val="00482ADC"/>
    <w:rsid w:val="00482B1F"/>
    <w:rsid w:val="00482BAD"/>
    <w:rsid w:val="00483272"/>
    <w:rsid w:val="00483805"/>
    <w:rsid w:val="00483990"/>
    <w:rsid w:val="00483D11"/>
    <w:rsid w:val="00483D20"/>
    <w:rsid w:val="00483E75"/>
    <w:rsid w:val="0048406D"/>
    <w:rsid w:val="0048410E"/>
    <w:rsid w:val="0048416D"/>
    <w:rsid w:val="004841C8"/>
    <w:rsid w:val="00484C46"/>
    <w:rsid w:val="00484C74"/>
    <w:rsid w:val="00484DC0"/>
    <w:rsid w:val="0048541C"/>
    <w:rsid w:val="004855A5"/>
    <w:rsid w:val="004855E2"/>
    <w:rsid w:val="004855EB"/>
    <w:rsid w:val="0048565E"/>
    <w:rsid w:val="00485969"/>
    <w:rsid w:val="0048598C"/>
    <w:rsid w:val="00485A3A"/>
    <w:rsid w:val="00485CCB"/>
    <w:rsid w:val="00485E8A"/>
    <w:rsid w:val="0048620B"/>
    <w:rsid w:val="004862DE"/>
    <w:rsid w:val="0048632A"/>
    <w:rsid w:val="00486B96"/>
    <w:rsid w:val="00486CF2"/>
    <w:rsid w:val="00486EC5"/>
    <w:rsid w:val="00486FF7"/>
    <w:rsid w:val="00487029"/>
    <w:rsid w:val="004873C8"/>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8A0"/>
    <w:rsid w:val="004919B7"/>
    <w:rsid w:val="00491A98"/>
    <w:rsid w:val="00491F46"/>
    <w:rsid w:val="004920BC"/>
    <w:rsid w:val="004924E5"/>
    <w:rsid w:val="00492619"/>
    <w:rsid w:val="00492995"/>
    <w:rsid w:val="00492AA1"/>
    <w:rsid w:val="00492CA9"/>
    <w:rsid w:val="0049349F"/>
    <w:rsid w:val="004935A4"/>
    <w:rsid w:val="00493669"/>
    <w:rsid w:val="004937C0"/>
    <w:rsid w:val="00493D08"/>
    <w:rsid w:val="00493D31"/>
    <w:rsid w:val="00493DE6"/>
    <w:rsid w:val="004943C6"/>
    <w:rsid w:val="0049454F"/>
    <w:rsid w:val="0049457E"/>
    <w:rsid w:val="00494BA0"/>
    <w:rsid w:val="00494E75"/>
    <w:rsid w:val="00494FE8"/>
    <w:rsid w:val="00495071"/>
    <w:rsid w:val="00495227"/>
    <w:rsid w:val="00495332"/>
    <w:rsid w:val="00495586"/>
    <w:rsid w:val="00495907"/>
    <w:rsid w:val="004959B0"/>
    <w:rsid w:val="00495BD8"/>
    <w:rsid w:val="004961DB"/>
    <w:rsid w:val="0049653E"/>
    <w:rsid w:val="0049682E"/>
    <w:rsid w:val="004969DF"/>
    <w:rsid w:val="00496BEF"/>
    <w:rsid w:val="00497654"/>
    <w:rsid w:val="0049792C"/>
    <w:rsid w:val="004A0184"/>
    <w:rsid w:val="004A01E1"/>
    <w:rsid w:val="004A0A2D"/>
    <w:rsid w:val="004A0A78"/>
    <w:rsid w:val="004A0AD0"/>
    <w:rsid w:val="004A0D08"/>
    <w:rsid w:val="004A0DA7"/>
    <w:rsid w:val="004A0E00"/>
    <w:rsid w:val="004A15F7"/>
    <w:rsid w:val="004A1600"/>
    <w:rsid w:val="004A1B20"/>
    <w:rsid w:val="004A201F"/>
    <w:rsid w:val="004A23B8"/>
    <w:rsid w:val="004A23C0"/>
    <w:rsid w:val="004A2447"/>
    <w:rsid w:val="004A28D4"/>
    <w:rsid w:val="004A2908"/>
    <w:rsid w:val="004A29E4"/>
    <w:rsid w:val="004A2ACA"/>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69"/>
    <w:rsid w:val="004A46B5"/>
    <w:rsid w:val="004A4767"/>
    <w:rsid w:val="004A4900"/>
    <w:rsid w:val="004A4D38"/>
    <w:rsid w:val="004A4E7E"/>
    <w:rsid w:val="004A4E95"/>
    <w:rsid w:val="004A5149"/>
    <w:rsid w:val="004A5212"/>
    <w:rsid w:val="004A5270"/>
    <w:rsid w:val="004A5667"/>
    <w:rsid w:val="004A579C"/>
    <w:rsid w:val="004A57FC"/>
    <w:rsid w:val="004A59DE"/>
    <w:rsid w:val="004A629A"/>
    <w:rsid w:val="004A658A"/>
    <w:rsid w:val="004A6D23"/>
    <w:rsid w:val="004A705C"/>
    <w:rsid w:val="004A717D"/>
    <w:rsid w:val="004A7276"/>
    <w:rsid w:val="004A75E1"/>
    <w:rsid w:val="004A7A9B"/>
    <w:rsid w:val="004A7EE7"/>
    <w:rsid w:val="004A7FB0"/>
    <w:rsid w:val="004B0258"/>
    <w:rsid w:val="004B0706"/>
    <w:rsid w:val="004B0787"/>
    <w:rsid w:val="004B11CE"/>
    <w:rsid w:val="004B1283"/>
    <w:rsid w:val="004B1289"/>
    <w:rsid w:val="004B1310"/>
    <w:rsid w:val="004B1313"/>
    <w:rsid w:val="004B1550"/>
    <w:rsid w:val="004B169E"/>
    <w:rsid w:val="004B1B53"/>
    <w:rsid w:val="004B1C42"/>
    <w:rsid w:val="004B1FC3"/>
    <w:rsid w:val="004B2212"/>
    <w:rsid w:val="004B2422"/>
    <w:rsid w:val="004B2700"/>
    <w:rsid w:val="004B2B31"/>
    <w:rsid w:val="004B2C33"/>
    <w:rsid w:val="004B2CDB"/>
    <w:rsid w:val="004B2D06"/>
    <w:rsid w:val="004B2E38"/>
    <w:rsid w:val="004B2FF8"/>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4B5"/>
    <w:rsid w:val="004B55EC"/>
    <w:rsid w:val="004B57FB"/>
    <w:rsid w:val="004B58C9"/>
    <w:rsid w:val="004B6301"/>
    <w:rsid w:val="004B68B3"/>
    <w:rsid w:val="004B6EC5"/>
    <w:rsid w:val="004B6FFB"/>
    <w:rsid w:val="004B795F"/>
    <w:rsid w:val="004B7BA5"/>
    <w:rsid w:val="004C0147"/>
    <w:rsid w:val="004C029A"/>
    <w:rsid w:val="004C0346"/>
    <w:rsid w:val="004C03CC"/>
    <w:rsid w:val="004C0426"/>
    <w:rsid w:val="004C0B5B"/>
    <w:rsid w:val="004C0E75"/>
    <w:rsid w:val="004C0F99"/>
    <w:rsid w:val="004C0FB1"/>
    <w:rsid w:val="004C130D"/>
    <w:rsid w:val="004C1624"/>
    <w:rsid w:val="004C1DB8"/>
    <w:rsid w:val="004C2371"/>
    <w:rsid w:val="004C2A1F"/>
    <w:rsid w:val="004C2C4E"/>
    <w:rsid w:val="004C2F01"/>
    <w:rsid w:val="004C3472"/>
    <w:rsid w:val="004C34E8"/>
    <w:rsid w:val="004C35CB"/>
    <w:rsid w:val="004C370D"/>
    <w:rsid w:val="004C3C51"/>
    <w:rsid w:val="004C3EAF"/>
    <w:rsid w:val="004C3F20"/>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C7E5E"/>
    <w:rsid w:val="004C7EC7"/>
    <w:rsid w:val="004D0130"/>
    <w:rsid w:val="004D01F7"/>
    <w:rsid w:val="004D0200"/>
    <w:rsid w:val="004D033B"/>
    <w:rsid w:val="004D050A"/>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8D1"/>
    <w:rsid w:val="004D59F7"/>
    <w:rsid w:val="004D5A3A"/>
    <w:rsid w:val="004D5A71"/>
    <w:rsid w:val="004D5F02"/>
    <w:rsid w:val="004D6170"/>
    <w:rsid w:val="004D6321"/>
    <w:rsid w:val="004D676E"/>
    <w:rsid w:val="004D68C0"/>
    <w:rsid w:val="004D6A57"/>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085"/>
    <w:rsid w:val="004E1260"/>
    <w:rsid w:val="004E1429"/>
    <w:rsid w:val="004E1AE6"/>
    <w:rsid w:val="004E1CBB"/>
    <w:rsid w:val="004E1D07"/>
    <w:rsid w:val="004E209D"/>
    <w:rsid w:val="004E212C"/>
    <w:rsid w:val="004E21D3"/>
    <w:rsid w:val="004E2664"/>
    <w:rsid w:val="004E274A"/>
    <w:rsid w:val="004E2C41"/>
    <w:rsid w:val="004E2CFF"/>
    <w:rsid w:val="004E2D4D"/>
    <w:rsid w:val="004E2D82"/>
    <w:rsid w:val="004E2E33"/>
    <w:rsid w:val="004E2F3A"/>
    <w:rsid w:val="004E2F51"/>
    <w:rsid w:val="004E2F60"/>
    <w:rsid w:val="004E317C"/>
    <w:rsid w:val="004E34BD"/>
    <w:rsid w:val="004E3579"/>
    <w:rsid w:val="004E3892"/>
    <w:rsid w:val="004E38FA"/>
    <w:rsid w:val="004E3902"/>
    <w:rsid w:val="004E3BF6"/>
    <w:rsid w:val="004E3FD8"/>
    <w:rsid w:val="004E4447"/>
    <w:rsid w:val="004E471C"/>
    <w:rsid w:val="004E4D66"/>
    <w:rsid w:val="004E53AE"/>
    <w:rsid w:val="004E5449"/>
    <w:rsid w:val="004E5838"/>
    <w:rsid w:val="004E58CA"/>
    <w:rsid w:val="004E5C61"/>
    <w:rsid w:val="004E5DE5"/>
    <w:rsid w:val="004E5F80"/>
    <w:rsid w:val="004E6158"/>
    <w:rsid w:val="004E6184"/>
    <w:rsid w:val="004E62FE"/>
    <w:rsid w:val="004E63C2"/>
    <w:rsid w:val="004E63C9"/>
    <w:rsid w:val="004E64E3"/>
    <w:rsid w:val="004E6967"/>
    <w:rsid w:val="004E6B37"/>
    <w:rsid w:val="004E6BE7"/>
    <w:rsid w:val="004E6CEA"/>
    <w:rsid w:val="004E6DC0"/>
    <w:rsid w:val="004E6FB9"/>
    <w:rsid w:val="004E7691"/>
    <w:rsid w:val="004E76A5"/>
    <w:rsid w:val="004E7B7F"/>
    <w:rsid w:val="004E7E45"/>
    <w:rsid w:val="004F01B4"/>
    <w:rsid w:val="004F020A"/>
    <w:rsid w:val="004F07C6"/>
    <w:rsid w:val="004F080C"/>
    <w:rsid w:val="004F085D"/>
    <w:rsid w:val="004F0C82"/>
    <w:rsid w:val="004F0CFD"/>
    <w:rsid w:val="004F132F"/>
    <w:rsid w:val="004F133C"/>
    <w:rsid w:val="004F139B"/>
    <w:rsid w:val="004F13D2"/>
    <w:rsid w:val="004F1893"/>
    <w:rsid w:val="004F1A00"/>
    <w:rsid w:val="004F1D32"/>
    <w:rsid w:val="004F23B3"/>
    <w:rsid w:val="004F26D7"/>
    <w:rsid w:val="004F2826"/>
    <w:rsid w:val="004F2920"/>
    <w:rsid w:val="004F2AA6"/>
    <w:rsid w:val="004F2B9C"/>
    <w:rsid w:val="004F2C28"/>
    <w:rsid w:val="004F2CCE"/>
    <w:rsid w:val="004F2D47"/>
    <w:rsid w:val="004F33A9"/>
    <w:rsid w:val="004F359A"/>
    <w:rsid w:val="004F35E1"/>
    <w:rsid w:val="004F3639"/>
    <w:rsid w:val="004F38EF"/>
    <w:rsid w:val="004F3C9B"/>
    <w:rsid w:val="004F3DD1"/>
    <w:rsid w:val="004F3E3B"/>
    <w:rsid w:val="004F40F1"/>
    <w:rsid w:val="004F41D2"/>
    <w:rsid w:val="004F4439"/>
    <w:rsid w:val="004F4760"/>
    <w:rsid w:val="004F4E53"/>
    <w:rsid w:val="004F4FB3"/>
    <w:rsid w:val="004F521C"/>
    <w:rsid w:val="004F55E1"/>
    <w:rsid w:val="004F58AB"/>
    <w:rsid w:val="004F5BF7"/>
    <w:rsid w:val="004F601E"/>
    <w:rsid w:val="004F6020"/>
    <w:rsid w:val="004F61C8"/>
    <w:rsid w:val="004F66FA"/>
    <w:rsid w:val="004F67A9"/>
    <w:rsid w:val="004F6AFE"/>
    <w:rsid w:val="004F6F20"/>
    <w:rsid w:val="004F7373"/>
    <w:rsid w:val="004F7376"/>
    <w:rsid w:val="004F73A5"/>
    <w:rsid w:val="004F743D"/>
    <w:rsid w:val="004F75FC"/>
    <w:rsid w:val="004F76A6"/>
    <w:rsid w:val="004F789C"/>
    <w:rsid w:val="004F78C3"/>
    <w:rsid w:val="004F7C51"/>
    <w:rsid w:val="004F7CE6"/>
    <w:rsid w:val="004F7F1A"/>
    <w:rsid w:val="0050031C"/>
    <w:rsid w:val="005004F7"/>
    <w:rsid w:val="00500798"/>
    <w:rsid w:val="005007E7"/>
    <w:rsid w:val="00500A59"/>
    <w:rsid w:val="00500DBD"/>
    <w:rsid w:val="005012BB"/>
    <w:rsid w:val="0050132F"/>
    <w:rsid w:val="00501723"/>
    <w:rsid w:val="00501A8C"/>
    <w:rsid w:val="00501F0D"/>
    <w:rsid w:val="00501F3A"/>
    <w:rsid w:val="005020AC"/>
    <w:rsid w:val="005021FA"/>
    <w:rsid w:val="005028BE"/>
    <w:rsid w:val="005029A2"/>
    <w:rsid w:val="00502BE1"/>
    <w:rsid w:val="00502FCA"/>
    <w:rsid w:val="0050304F"/>
    <w:rsid w:val="005035E7"/>
    <w:rsid w:val="005038A7"/>
    <w:rsid w:val="00503C12"/>
    <w:rsid w:val="00503C88"/>
    <w:rsid w:val="00503F6B"/>
    <w:rsid w:val="00503FAD"/>
    <w:rsid w:val="00504639"/>
    <w:rsid w:val="005046C9"/>
    <w:rsid w:val="00504C6A"/>
    <w:rsid w:val="00504DCC"/>
    <w:rsid w:val="00504F40"/>
    <w:rsid w:val="005050F8"/>
    <w:rsid w:val="005051F4"/>
    <w:rsid w:val="00505A2A"/>
    <w:rsid w:val="00505A5A"/>
    <w:rsid w:val="00505E39"/>
    <w:rsid w:val="0050600C"/>
    <w:rsid w:val="0050614B"/>
    <w:rsid w:val="0050638B"/>
    <w:rsid w:val="00506571"/>
    <w:rsid w:val="00506A8D"/>
    <w:rsid w:val="00506BE0"/>
    <w:rsid w:val="00506C2E"/>
    <w:rsid w:val="00506CB7"/>
    <w:rsid w:val="00506CC3"/>
    <w:rsid w:val="00506E56"/>
    <w:rsid w:val="005074C9"/>
    <w:rsid w:val="00507754"/>
    <w:rsid w:val="0050798A"/>
    <w:rsid w:val="00507ABD"/>
    <w:rsid w:val="00507B61"/>
    <w:rsid w:val="00507BE7"/>
    <w:rsid w:val="00507CAF"/>
    <w:rsid w:val="00507D08"/>
    <w:rsid w:val="00510006"/>
    <w:rsid w:val="0051005C"/>
    <w:rsid w:val="00510374"/>
    <w:rsid w:val="00510444"/>
    <w:rsid w:val="005106CD"/>
    <w:rsid w:val="00510B25"/>
    <w:rsid w:val="00510D7D"/>
    <w:rsid w:val="00510DDD"/>
    <w:rsid w:val="00510DFA"/>
    <w:rsid w:val="00510FFE"/>
    <w:rsid w:val="005117D1"/>
    <w:rsid w:val="00511845"/>
    <w:rsid w:val="005118A7"/>
    <w:rsid w:val="00511B5A"/>
    <w:rsid w:val="00511E67"/>
    <w:rsid w:val="005120A1"/>
    <w:rsid w:val="00512747"/>
    <w:rsid w:val="005127AD"/>
    <w:rsid w:val="00512BB1"/>
    <w:rsid w:val="005130E7"/>
    <w:rsid w:val="00513133"/>
    <w:rsid w:val="0051364B"/>
    <w:rsid w:val="00513E95"/>
    <w:rsid w:val="00513F8F"/>
    <w:rsid w:val="00514360"/>
    <w:rsid w:val="00514455"/>
    <w:rsid w:val="0051461B"/>
    <w:rsid w:val="005147E7"/>
    <w:rsid w:val="00514882"/>
    <w:rsid w:val="005149A2"/>
    <w:rsid w:val="00514C1D"/>
    <w:rsid w:val="00514CEE"/>
    <w:rsid w:val="00514E28"/>
    <w:rsid w:val="005150E4"/>
    <w:rsid w:val="00515193"/>
    <w:rsid w:val="005154B2"/>
    <w:rsid w:val="005156BC"/>
    <w:rsid w:val="0051579F"/>
    <w:rsid w:val="00515907"/>
    <w:rsid w:val="0051594B"/>
    <w:rsid w:val="00515DC7"/>
    <w:rsid w:val="00515E2B"/>
    <w:rsid w:val="00515EB0"/>
    <w:rsid w:val="005162F5"/>
    <w:rsid w:val="00516582"/>
    <w:rsid w:val="005165CD"/>
    <w:rsid w:val="00516654"/>
    <w:rsid w:val="00516763"/>
    <w:rsid w:val="00516B96"/>
    <w:rsid w:val="005173A4"/>
    <w:rsid w:val="00517408"/>
    <w:rsid w:val="005174F8"/>
    <w:rsid w:val="0051770E"/>
    <w:rsid w:val="00517B1D"/>
    <w:rsid w:val="0052001B"/>
    <w:rsid w:val="005203A7"/>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E18"/>
    <w:rsid w:val="00523EF5"/>
    <w:rsid w:val="00523F32"/>
    <w:rsid w:val="005240E8"/>
    <w:rsid w:val="005241D6"/>
    <w:rsid w:val="005241DB"/>
    <w:rsid w:val="0052422C"/>
    <w:rsid w:val="005244D5"/>
    <w:rsid w:val="005248C4"/>
    <w:rsid w:val="00524AD1"/>
    <w:rsid w:val="00524BBA"/>
    <w:rsid w:val="00524CEB"/>
    <w:rsid w:val="00524E6A"/>
    <w:rsid w:val="005250E0"/>
    <w:rsid w:val="005251B3"/>
    <w:rsid w:val="005251DA"/>
    <w:rsid w:val="00525407"/>
    <w:rsid w:val="00525453"/>
    <w:rsid w:val="005257D8"/>
    <w:rsid w:val="00525AAD"/>
    <w:rsid w:val="00525D56"/>
    <w:rsid w:val="00525ED9"/>
    <w:rsid w:val="00525F16"/>
    <w:rsid w:val="00525F71"/>
    <w:rsid w:val="0052613E"/>
    <w:rsid w:val="00526270"/>
    <w:rsid w:val="0052681A"/>
    <w:rsid w:val="005268AE"/>
    <w:rsid w:val="005269C2"/>
    <w:rsid w:val="00526B41"/>
    <w:rsid w:val="00526C8A"/>
    <w:rsid w:val="00526F78"/>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62"/>
    <w:rsid w:val="005334E4"/>
    <w:rsid w:val="005338BD"/>
    <w:rsid w:val="0053394F"/>
    <w:rsid w:val="005339E7"/>
    <w:rsid w:val="00533CE1"/>
    <w:rsid w:val="0053403C"/>
    <w:rsid w:val="00534355"/>
    <w:rsid w:val="005347FB"/>
    <w:rsid w:val="00534869"/>
    <w:rsid w:val="005349EB"/>
    <w:rsid w:val="00534AA6"/>
    <w:rsid w:val="00534C83"/>
    <w:rsid w:val="005353D2"/>
    <w:rsid w:val="00535635"/>
    <w:rsid w:val="00535A27"/>
    <w:rsid w:val="00535EC8"/>
    <w:rsid w:val="005362C8"/>
    <w:rsid w:val="0053637E"/>
    <w:rsid w:val="00536578"/>
    <w:rsid w:val="005368D1"/>
    <w:rsid w:val="00536AEE"/>
    <w:rsid w:val="0053776C"/>
    <w:rsid w:val="00537AEA"/>
    <w:rsid w:val="00537BE9"/>
    <w:rsid w:val="00537E22"/>
    <w:rsid w:val="00537F06"/>
    <w:rsid w:val="00540053"/>
    <w:rsid w:val="00540147"/>
    <w:rsid w:val="0054050B"/>
    <w:rsid w:val="00540517"/>
    <w:rsid w:val="005406DB"/>
    <w:rsid w:val="00540748"/>
    <w:rsid w:val="00540EB6"/>
    <w:rsid w:val="005410D3"/>
    <w:rsid w:val="00541144"/>
    <w:rsid w:val="0054121F"/>
    <w:rsid w:val="005416E2"/>
    <w:rsid w:val="0054172D"/>
    <w:rsid w:val="005417A0"/>
    <w:rsid w:val="00541B2F"/>
    <w:rsid w:val="00541E2B"/>
    <w:rsid w:val="00541F0B"/>
    <w:rsid w:val="00542285"/>
    <w:rsid w:val="00542A4D"/>
    <w:rsid w:val="00542A75"/>
    <w:rsid w:val="00543146"/>
    <w:rsid w:val="005436D7"/>
    <w:rsid w:val="00543703"/>
    <w:rsid w:val="00543A66"/>
    <w:rsid w:val="00543A83"/>
    <w:rsid w:val="00543FB7"/>
    <w:rsid w:val="00544220"/>
    <w:rsid w:val="005444D2"/>
    <w:rsid w:val="0054462D"/>
    <w:rsid w:val="00544C33"/>
    <w:rsid w:val="00544CF9"/>
    <w:rsid w:val="00544E2C"/>
    <w:rsid w:val="0054556F"/>
    <w:rsid w:val="00545987"/>
    <w:rsid w:val="00545C3D"/>
    <w:rsid w:val="00545E6A"/>
    <w:rsid w:val="00546310"/>
    <w:rsid w:val="00546738"/>
    <w:rsid w:val="005467D6"/>
    <w:rsid w:val="00546942"/>
    <w:rsid w:val="00546AAD"/>
    <w:rsid w:val="00546E79"/>
    <w:rsid w:val="00547093"/>
    <w:rsid w:val="00547123"/>
    <w:rsid w:val="005504D9"/>
    <w:rsid w:val="0055081A"/>
    <w:rsid w:val="00550BDB"/>
    <w:rsid w:val="00550C80"/>
    <w:rsid w:val="00550D6F"/>
    <w:rsid w:val="00550E94"/>
    <w:rsid w:val="005511B1"/>
    <w:rsid w:val="0055157B"/>
    <w:rsid w:val="00551C7B"/>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D1D"/>
    <w:rsid w:val="00553E78"/>
    <w:rsid w:val="00553ED3"/>
    <w:rsid w:val="0055410A"/>
    <w:rsid w:val="005547CB"/>
    <w:rsid w:val="00554975"/>
    <w:rsid w:val="00554A1F"/>
    <w:rsid w:val="00554CB5"/>
    <w:rsid w:val="00554DF7"/>
    <w:rsid w:val="00555675"/>
    <w:rsid w:val="00555713"/>
    <w:rsid w:val="00555772"/>
    <w:rsid w:val="00555AF7"/>
    <w:rsid w:val="00555C0A"/>
    <w:rsid w:val="00555C32"/>
    <w:rsid w:val="00555D49"/>
    <w:rsid w:val="00555D6F"/>
    <w:rsid w:val="00555DC4"/>
    <w:rsid w:val="005562F1"/>
    <w:rsid w:val="00556680"/>
    <w:rsid w:val="005567AA"/>
    <w:rsid w:val="005567BF"/>
    <w:rsid w:val="005568DA"/>
    <w:rsid w:val="005569D2"/>
    <w:rsid w:val="00556D8E"/>
    <w:rsid w:val="00556ECF"/>
    <w:rsid w:val="005570E7"/>
    <w:rsid w:val="0055718D"/>
    <w:rsid w:val="00557209"/>
    <w:rsid w:val="005572DD"/>
    <w:rsid w:val="00557464"/>
    <w:rsid w:val="0055771C"/>
    <w:rsid w:val="00557CAB"/>
    <w:rsid w:val="005600E7"/>
    <w:rsid w:val="0056072F"/>
    <w:rsid w:val="00560AC9"/>
    <w:rsid w:val="00560BEB"/>
    <w:rsid w:val="00560DDA"/>
    <w:rsid w:val="00560E78"/>
    <w:rsid w:val="00560F7E"/>
    <w:rsid w:val="00561250"/>
    <w:rsid w:val="0056134D"/>
    <w:rsid w:val="0056140C"/>
    <w:rsid w:val="00561453"/>
    <w:rsid w:val="00561470"/>
    <w:rsid w:val="0056173A"/>
    <w:rsid w:val="005617E8"/>
    <w:rsid w:val="00561A8D"/>
    <w:rsid w:val="00561A95"/>
    <w:rsid w:val="00561BF6"/>
    <w:rsid w:val="00561CE2"/>
    <w:rsid w:val="00561E00"/>
    <w:rsid w:val="00561E4A"/>
    <w:rsid w:val="00562116"/>
    <w:rsid w:val="005629CB"/>
    <w:rsid w:val="00562BA0"/>
    <w:rsid w:val="00562CDC"/>
    <w:rsid w:val="00562D03"/>
    <w:rsid w:val="00562DB5"/>
    <w:rsid w:val="005636A2"/>
    <w:rsid w:val="00563855"/>
    <w:rsid w:val="0056388A"/>
    <w:rsid w:val="00563FD2"/>
    <w:rsid w:val="0056434D"/>
    <w:rsid w:val="005647E0"/>
    <w:rsid w:val="00564E44"/>
    <w:rsid w:val="00565078"/>
    <w:rsid w:val="005654FA"/>
    <w:rsid w:val="00565679"/>
    <w:rsid w:val="0056587B"/>
    <w:rsid w:val="00565D7A"/>
    <w:rsid w:val="00565F43"/>
    <w:rsid w:val="00566EEB"/>
    <w:rsid w:val="00566FBF"/>
    <w:rsid w:val="0056719E"/>
    <w:rsid w:val="0056726B"/>
    <w:rsid w:val="005675C1"/>
    <w:rsid w:val="00567700"/>
    <w:rsid w:val="00567B2A"/>
    <w:rsid w:val="00567B89"/>
    <w:rsid w:val="005701C5"/>
    <w:rsid w:val="00570303"/>
    <w:rsid w:val="005703E3"/>
    <w:rsid w:val="00570507"/>
    <w:rsid w:val="0057054C"/>
    <w:rsid w:val="005706C1"/>
    <w:rsid w:val="00570825"/>
    <w:rsid w:val="005708C3"/>
    <w:rsid w:val="005708C6"/>
    <w:rsid w:val="00570B56"/>
    <w:rsid w:val="00570B6D"/>
    <w:rsid w:val="00570B7E"/>
    <w:rsid w:val="00570C83"/>
    <w:rsid w:val="00570CBC"/>
    <w:rsid w:val="00570CD1"/>
    <w:rsid w:val="00570F9A"/>
    <w:rsid w:val="00571358"/>
    <w:rsid w:val="00571374"/>
    <w:rsid w:val="00571382"/>
    <w:rsid w:val="00571470"/>
    <w:rsid w:val="00571694"/>
    <w:rsid w:val="00571989"/>
    <w:rsid w:val="00571CC6"/>
    <w:rsid w:val="00571CE5"/>
    <w:rsid w:val="00571DE6"/>
    <w:rsid w:val="00571E81"/>
    <w:rsid w:val="005721B8"/>
    <w:rsid w:val="0057227B"/>
    <w:rsid w:val="005723E0"/>
    <w:rsid w:val="00572583"/>
    <w:rsid w:val="00572643"/>
    <w:rsid w:val="005727E6"/>
    <w:rsid w:val="0057291F"/>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4F34"/>
    <w:rsid w:val="00575075"/>
    <w:rsid w:val="005753DB"/>
    <w:rsid w:val="00575663"/>
    <w:rsid w:val="005758BA"/>
    <w:rsid w:val="00575E27"/>
    <w:rsid w:val="00575EC1"/>
    <w:rsid w:val="00575EE5"/>
    <w:rsid w:val="00576187"/>
    <w:rsid w:val="005761BB"/>
    <w:rsid w:val="005765CF"/>
    <w:rsid w:val="005769B6"/>
    <w:rsid w:val="00576A37"/>
    <w:rsid w:val="00576B02"/>
    <w:rsid w:val="00576FC7"/>
    <w:rsid w:val="00577368"/>
    <w:rsid w:val="005777AC"/>
    <w:rsid w:val="00577EB4"/>
    <w:rsid w:val="00577F3D"/>
    <w:rsid w:val="00580089"/>
    <w:rsid w:val="00580957"/>
    <w:rsid w:val="005809EB"/>
    <w:rsid w:val="00580BF4"/>
    <w:rsid w:val="00580C30"/>
    <w:rsid w:val="00580DB2"/>
    <w:rsid w:val="00580E45"/>
    <w:rsid w:val="005811FD"/>
    <w:rsid w:val="005815D2"/>
    <w:rsid w:val="005818D4"/>
    <w:rsid w:val="005818ED"/>
    <w:rsid w:val="005819D7"/>
    <w:rsid w:val="00581B6D"/>
    <w:rsid w:val="00581BB0"/>
    <w:rsid w:val="00581C06"/>
    <w:rsid w:val="00581CDD"/>
    <w:rsid w:val="00581F00"/>
    <w:rsid w:val="00581F1A"/>
    <w:rsid w:val="00581F40"/>
    <w:rsid w:val="00582794"/>
    <w:rsid w:val="005829CC"/>
    <w:rsid w:val="00582D3F"/>
    <w:rsid w:val="00582D91"/>
    <w:rsid w:val="00582E3D"/>
    <w:rsid w:val="00583147"/>
    <w:rsid w:val="005836D0"/>
    <w:rsid w:val="0058390E"/>
    <w:rsid w:val="00583C6C"/>
    <w:rsid w:val="00583E78"/>
    <w:rsid w:val="00584372"/>
    <w:rsid w:val="00584496"/>
    <w:rsid w:val="00584727"/>
    <w:rsid w:val="00584924"/>
    <w:rsid w:val="00585197"/>
    <w:rsid w:val="00585932"/>
    <w:rsid w:val="00585B2C"/>
    <w:rsid w:val="00585C3A"/>
    <w:rsid w:val="00586079"/>
    <w:rsid w:val="0058624E"/>
    <w:rsid w:val="0058628A"/>
    <w:rsid w:val="00586312"/>
    <w:rsid w:val="005863AF"/>
    <w:rsid w:val="0058640D"/>
    <w:rsid w:val="005865FB"/>
    <w:rsid w:val="00586897"/>
    <w:rsid w:val="0058704D"/>
    <w:rsid w:val="00587117"/>
    <w:rsid w:val="0058759B"/>
    <w:rsid w:val="0058764D"/>
    <w:rsid w:val="00587995"/>
    <w:rsid w:val="00587A26"/>
    <w:rsid w:val="0059002C"/>
    <w:rsid w:val="00590203"/>
    <w:rsid w:val="0059040C"/>
    <w:rsid w:val="00590A95"/>
    <w:rsid w:val="00590BF6"/>
    <w:rsid w:val="00590CDC"/>
    <w:rsid w:val="00591434"/>
    <w:rsid w:val="00591777"/>
    <w:rsid w:val="00591B9C"/>
    <w:rsid w:val="00592160"/>
    <w:rsid w:val="005923C9"/>
    <w:rsid w:val="0059284F"/>
    <w:rsid w:val="00592E60"/>
    <w:rsid w:val="005934B6"/>
    <w:rsid w:val="00593819"/>
    <w:rsid w:val="005938A6"/>
    <w:rsid w:val="00593A83"/>
    <w:rsid w:val="00593B38"/>
    <w:rsid w:val="00594131"/>
    <w:rsid w:val="005943C6"/>
    <w:rsid w:val="00594543"/>
    <w:rsid w:val="005946E5"/>
    <w:rsid w:val="0059474E"/>
    <w:rsid w:val="00594ABF"/>
    <w:rsid w:val="00594B79"/>
    <w:rsid w:val="005950DA"/>
    <w:rsid w:val="0059523F"/>
    <w:rsid w:val="0059524A"/>
    <w:rsid w:val="005954C0"/>
    <w:rsid w:val="005954C8"/>
    <w:rsid w:val="005954E1"/>
    <w:rsid w:val="005954F2"/>
    <w:rsid w:val="00595777"/>
    <w:rsid w:val="00595D50"/>
    <w:rsid w:val="00595DDB"/>
    <w:rsid w:val="00595E99"/>
    <w:rsid w:val="00596308"/>
    <w:rsid w:val="005968C4"/>
    <w:rsid w:val="005968F0"/>
    <w:rsid w:val="00596A56"/>
    <w:rsid w:val="00597076"/>
    <w:rsid w:val="0059715B"/>
    <w:rsid w:val="005973C7"/>
    <w:rsid w:val="005974D5"/>
    <w:rsid w:val="00597605"/>
    <w:rsid w:val="00597A36"/>
    <w:rsid w:val="00597B29"/>
    <w:rsid w:val="00597B47"/>
    <w:rsid w:val="00597E86"/>
    <w:rsid w:val="00597EAA"/>
    <w:rsid w:val="00597FD7"/>
    <w:rsid w:val="005A0163"/>
    <w:rsid w:val="005A0386"/>
    <w:rsid w:val="005A0518"/>
    <w:rsid w:val="005A05C6"/>
    <w:rsid w:val="005A05DF"/>
    <w:rsid w:val="005A0649"/>
    <w:rsid w:val="005A0714"/>
    <w:rsid w:val="005A0753"/>
    <w:rsid w:val="005A089D"/>
    <w:rsid w:val="005A0C25"/>
    <w:rsid w:val="005A0CB6"/>
    <w:rsid w:val="005A0E07"/>
    <w:rsid w:val="005A1015"/>
    <w:rsid w:val="005A1284"/>
    <w:rsid w:val="005A15F8"/>
    <w:rsid w:val="005A1655"/>
    <w:rsid w:val="005A1671"/>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83"/>
    <w:rsid w:val="005A50CE"/>
    <w:rsid w:val="005A54B7"/>
    <w:rsid w:val="005A5705"/>
    <w:rsid w:val="005A588D"/>
    <w:rsid w:val="005A59CF"/>
    <w:rsid w:val="005A5B04"/>
    <w:rsid w:val="005A5D9D"/>
    <w:rsid w:val="005A5E9F"/>
    <w:rsid w:val="005A64E5"/>
    <w:rsid w:val="005A6769"/>
    <w:rsid w:val="005A690A"/>
    <w:rsid w:val="005A6A3A"/>
    <w:rsid w:val="005A6FA1"/>
    <w:rsid w:val="005A73C4"/>
    <w:rsid w:val="005A7F72"/>
    <w:rsid w:val="005B0110"/>
    <w:rsid w:val="005B01CA"/>
    <w:rsid w:val="005B09D5"/>
    <w:rsid w:val="005B174A"/>
    <w:rsid w:val="005B1B12"/>
    <w:rsid w:val="005B1C2D"/>
    <w:rsid w:val="005B1CB5"/>
    <w:rsid w:val="005B235A"/>
    <w:rsid w:val="005B29B5"/>
    <w:rsid w:val="005B2C70"/>
    <w:rsid w:val="005B2D4D"/>
    <w:rsid w:val="005B2EB8"/>
    <w:rsid w:val="005B3159"/>
    <w:rsid w:val="005B31F2"/>
    <w:rsid w:val="005B355C"/>
    <w:rsid w:val="005B3C58"/>
    <w:rsid w:val="005B3C7C"/>
    <w:rsid w:val="005B4911"/>
    <w:rsid w:val="005B4B0F"/>
    <w:rsid w:val="005B4C5C"/>
    <w:rsid w:val="005B4CE0"/>
    <w:rsid w:val="005B4D9D"/>
    <w:rsid w:val="005B4E3D"/>
    <w:rsid w:val="005B4E83"/>
    <w:rsid w:val="005B4FD2"/>
    <w:rsid w:val="005B53C8"/>
    <w:rsid w:val="005B541A"/>
    <w:rsid w:val="005B5425"/>
    <w:rsid w:val="005B5442"/>
    <w:rsid w:val="005B54FE"/>
    <w:rsid w:val="005B58FB"/>
    <w:rsid w:val="005B5A55"/>
    <w:rsid w:val="005B5A7F"/>
    <w:rsid w:val="005B5DE0"/>
    <w:rsid w:val="005B6361"/>
    <w:rsid w:val="005B640B"/>
    <w:rsid w:val="005B6850"/>
    <w:rsid w:val="005B6AD3"/>
    <w:rsid w:val="005B6FAE"/>
    <w:rsid w:val="005B703E"/>
    <w:rsid w:val="005B70E8"/>
    <w:rsid w:val="005B73C8"/>
    <w:rsid w:val="005B7824"/>
    <w:rsid w:val="005B7A0B"/>
    <w:rsid w:val="005B7AA3"/>
    <w:rsid w:val="005C0487"/>
    <w:rsid w:val="005C0525"/>
    <w:rsid w:val="005C0625"/>
    <w:rsid w:val="005C0904"/>
    <w:rsid w:val="005C09BF"/>
    <w:rsid w:val="005C0D61"/>
    <w:rsid w:val="005C0DDE"/>
    <w:rsid w:val="005C11DA"/>
    <w:rsid w:val="005C1225"/>
    <w:rsid w:val="005C132F"/>
    <w:rsid w:val="005C16C9"/>
    <w:rsid w:val="005C1752"/>
    <w:rsid w:val="005C1FD4"/>
    <w:rsid w:val="005C2144"/>
    <w:rsid w:val="005C2C84"/>
    <w:rsid w:val="005C30E3"/>
    <w:rsid w:val="005C3534"/>
    <w:rsid w:val="005C376D"/>
    <w:rsid w:val="005C3A26"/>
    <w:rsid w:val="005C3A65"/>
    <w:rsid w:val="005C3B6C"/>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CE"/>
    <w:rsid w:val="005C7EF8"/>
    <w:rsid w:val="005C7F1B"/>
    <w:rsid w:val="005D0102"/>
    <w:rsid w:val="005D02FA"/>
    <w:rsid w:val="005D038C"/>
    <w:rsid w:val="005D047B"/>
    <w:rsid w:val="005D079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0DF"/>
    <w:rsid w:val="005D61F5"/>
    <w:rsid w:val="005D64A5"/>
    <w:rsid w:val="005D64F5"/>
    <w:rsid w:val="005D6792"/>
    <w:rsid w:val="005D6929"/>
    <w:rsid w:val="005D6A41"/>
    <w:rsid w:val="005D6B30"/>
    <w:rsid w:val="005D6DCE"/>
    <w:rsid w:val="005D6E1C"/>
    <w:rsid w:val="005D6FFB"/>
    <w:rsid w:val="005D7089"/>
    <w:rsid w:val="005D7741"/>
    <w:rsid w:val="005D7814"/>
    <w:rsid w:val="005D7E04"/>
    <w:rsid w:val="005E0082"/>
    <w:rsid w:val="005E0840"/>
    <w:rsid w:val="005E113F"/>
    <w:rsid w:val="005E1385"/>
    <w:rsid w:val="005E1393"/>
    <w:rsid w:val="005E169C"/>
    <w:rsid w:val="005E172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08B"/>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733"/>
    <w:rsid w:val="005F3069"/>
    <w:rsid w:val="005F3144"/>
    <w:rsid w:val="005F327D"/>
    <w:rsid w:val="005F34FC"/>
    <w:rsid w:val="005F369B"/>
    <w:rsid w:val="005F38FF"/>
    <w:rsid w:val="005F392B"/>
    <w:rsid w:val="005F3F7F"/>
    <w:rsid w:val="005F40E5"/>
    <w:rsid w:val="005F46D9"/>
    <w:rsid w:val="005F4927"/>
    <w:rsid w:val="005F4950"/>
    <w:rsid w:val="005F4BAE"/>
    <w:rsid w:val="005F4BB2"/>
    <w:rsid w:val="005F4C15"/>
    <w:rsid w:val="005F509E"/>
    <w:rsid w:val="005F5126"/>
    <w:rsid w:val="005F53B2"/>
    <w:rsid w:val="005F57D8"/>
    <w:rsid w:val="005F584A"/>
    <w:rsid w:val="005F597D"/>
    <w:rsid w:val="005F5D5F"/>
    <w:rsid w:val="005F5DCD"/>
    <w:rsid w:val="005F60D0"/>
    <w:rsid w:val="005F660A"/>
    <w:rsid w:val="005F6647"/>
    <w:rsid w:val="005F6697"/>
    <w:rsid w:val="005F6976"/>
    <w:rsid w:val="005F69BA"/>
    <w:rsid w:val="005F6C90"/>
    <w:rsid w:val="005F6D54"/>
    <w:rsid w:val="005F6F9C"/>
    <w:rsid w:val="005F6FFC"/>
    <w:rsid w:val="005F711C"/>
    <w:rsid w:val="005F7316"/>
    <w:rsid w:val="005F7687"/>
    <w:rsid w:val="005F77F0"/>
    <w:rsid w:val="005F7F11"/>
    <w:rsid w:val="005F7F82"/>
    <w:rsid w:val="00600169"/>
    <w:rsid w:val="00600327"/>
    <w:rsid w:val="0060034E"/>
    <w:rsid w:val="006004DE"/>
    <w:rsid w:val="00600773"/>
    <w:rsid w:val="00600CDF"/>
    <w:rsid w:val="00600DEC"/>
    <w:rsid w:val="00600F82"/>
    <w:rsid w:val="00601072"/>
    <w:rsid w:val="0060144E"/>
    <w:rsid w:val="00601622"/>
    <w:rsid w:val="00601754"/>
    <w:rsid w:val="00601D4D"/>
    <w:rsid w:val="00601FCD"/>
    <w:rsid w:val="00602354"/>
    <w:rsid w:val="0060254B"/>
    <w:rsid w:val="00602640"/>
    <w:rsid w:val="0060268D"/>
    <w:rsid w:val="00602769"/>
    <w:rsid w:val="00602883"/>
    <w:rsid w:val="00602A0C"/>
    <w:rsid w:val="006032D3"/>
    <w:rsid w:val="0060395C"/>
    <w:rsid w:val="006039C5"/>
    <w:rsid w:val="00603B1B"/>
    <w:rsid w:val="00603BB2"/>
    <w:rsid w:val="00603E73"/>
    <w:rsid w:val="00604148"/>
    <w:rsid w:val="006043D7"/>
    <w:rsid w:val="00604594"/>
    <w:rsid w:val="00604708"/>
    <w:rsid w:val="00604915"/>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9A7"/>
    <w:rsid w:val="00606AAE"/>
    <w:rsid w:val="00606FEB"/>
    <w:rsid w:val="00607039"/>
    <w:rsid w:val="0060746F"/>
    <w:rsid w:val="006074B1"/>
    <w:rsid w:val="0060768F"/>
    <w:rsid w:val="006078A1"/>
    <w:rsid w:val="006078A6"/>
    <w:rsid w:val="006079D8"/>
    <w:rsid w:val="00607ADE"/>
    <w:rsid w:val="00607B7E"/>
    <w:rsid w:val="00607C80"/>
    <w:rsid w:val="00607CDD"/>
    <w:rsid w:val="00607E68"/>
    <w:rsid w:val="00610155"/>
    <w:rsid w:val="006102C6"/>
    <w:rsid w:val="006103F0"/>
    <w:rsid w:val="00610B74"/>
    <w:rsid w:val="00610C58"/>
    <w:rsid w:val="00610F53"/>
    <w:rsid w:val="00610F9E"/>
    <w:rsid w:val="0061135C"/>
    <w:rsid w:val="006113A9"/>
    <w:rsid w:val="0061169F"/>
    <w:rsid w:val="00611917"/>
    <w:rsid w:val="00611D11"/>
    <w:rsid w:val="00611F32"/>
    <w:rsid w:val="00612066"/>
    <w:rsid w:val="006128DC"/>
    <w:rsid w:val="00612C73"/>
    <w:rsid w:val="00612DBE"/>
    <w:rsid w:val="00613036"/>
    <w:rsid w:val="00613276"/>
    <w:rsid w:val="006134B0"/>
    <w:rsid w:val="006134CE"/>
    <w:rsid w:val="00613862"/>
    <w:rsid w:val="006138D8"/>
    <w:rsid w:val="00613C70"/>
    <w:rsid w:val="00614064"/>
    <w:rsid w:val="0061419B"/>
    <w:rsid w:val="006141D8"/>
    <w:rsid w:val="0061470B"/>
    <w:rsid w:val="006147EC"/>
    <w:rsid w:val="00614887"/>
    <w:rsid w:val="00614CB4"/>
    <w:rsid w:val="00614D1E"/>
    <w:rsid w:val="0061524B"/>
    <w:rsid w:val="006154E1"/>
    <w:rsid w:val="0061565F"/>
    <w:rsid w:val="00615BDB"/>
    <w:rsid w:val="00615E00"/>
    <w:rsid w:val="00615E66"/>
    <w:rsid w:val="00616183"/>
    <w:rsid w:val="00616885"/>
    <w:rsid w:val="006168A9"/>
    <w:rsid w:val="00617110"/>
    <w:rsid w:val="0061717F"/>
    <w:rsid w:val="006171DC"/>
    <w:rsid w:val="00617262"/>
    <w:rsid w:val="00617294"/>
    <w:rsid w:val="006175CF"/>
    <w:rsid w:val="0061798A"/>
    <w:rsid w:val="00617C5B"/>
    <w:rsid w:val="006200BC"/>
    <w:rsid w:val="006201A2"/>
    <w:rsid w:val="00620254"/>
    <w:rsid w:val="00620686"/>
    <w:rsid w:val="0062069A"/>
    <w:rsid w:val="006209E8"/>
    <w:rsid w:val="00620B1C"/>
    <w:rsid w:val="00621229"/>
    <w:rsid w:val="0062135B"/>
    <w:rsid w:val="006214DB"/>
    <w:rsid w:val="00621760"/>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5F7"/>
    <w:rsid w:val="00624AFA"/>
    <w:rsid w:val="00624C6E"/>
    <w:rsid w:val="00624FB3"/>
    <w:rsid w:val="0062558E"/>
    <w:rsid w:val="006255C4"/>
    <w:rsid w:val="00625B24"/>
    <w:rsid w:val="00625C9B"/>
    <w:rsid w:val="0062605F"/>
    <w:rsid w:val="00626379"/>
    <w:rsid w:val="0062657C"/>
    <w:rsid w:val="006267F5"/>
    <w:rsid w:val="006268C9"/>
    <w:rsid w:val="00626A7E"/>
    <w:rsid w:val="00626C25"/>
    <w:rsid w:val="00626E64"/>
    <w:rsid w:val="00627072"/>
    <w:rsid w:val="006270A6"/>
    <w:rsid w:val="006272FB"/>
    <w:rsid w:val="00627471"/>
    <w:rsid w:val="00627581"/>
    <w:rsid w:val="00627BA3"/>
    <w:rsid w:val="00627C39"/>
    <w:rsid w:val="00627DC3"/>
    <w:rsid w:val="00627E44"/>
    <w:rsid w:val="00627EB7"/>
    <w:rsid w:val="006300D7"/>
    <w:rsid w:val="0063038B"/>
    <w:rsid w:val="00630635"/>
    <w:rsid w:val="00630913"/>
    <w:rsid w:val="00630D28"/>
    <w:rsid w:val="00630D36"/>
    <w:rsid w:val="00630E0D"/>
    <w:rsid w:val="00631007"/>
    <w:rsid w:val="00631826"/>
    <w:rsid w:val="00631F12"/>
    <w:rsid w:val="006321BC"/>
    <w:rsid w:val="00632443"/>
    <w:rsid w:val="006324A4"/>
    <w:rsid w:val="00632507"/>
    <w:rsid w:val="006326BC"/>
    <w:rsid w:val="00632927"/>
    <w:rsid w:val="0063298A"/>
    <w:rsid w:val="00632A0E"/>
    <w:rsid w:val="00632A4C"/>
    <w:rsid w:val="00632EA6"/>
    <w:rsid w:val="00633559"/>
    <w:rsid w:val="006337D0"/>
    <w:rsid w:val="00633951"/>
    <w:rsid w:val="00633965"/>
    <w:rsid w:val="00633B5E"/>
    <w:rsid w:val="00633C0A"/>
    <w:rsid w:val="00633D62"/>
    <w:rsid w:val="0063405E"/>
    <w:rsid w:val="006341AD"/>
    <w:rsid w:val="00634230"/>
    <w:rsid w:val="00634708"/>
    <w:rsid w:val="006347F5"/>
    <w:rsid w:val="006348B9"/>
    <w:rsid w:val="006348F0"/>
    <w:rsid w:val="00634971"/>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7A3"/>
    <w:rsid w:val="006378BB"/>
    <w:rsid w:val="00637D09"/>
    <w:rsid w:val="00637E00"/>
    <w:rsid w:val="00640076"/>
    <w:rsid w:val="006401C6"/>
    <w:rsid w:val="00640207"/>
    <w:rsid w:val="00640222"/>
    <w:rsid w:val="00640529"/>
    <w:rsid w:val="00640582"/>
    <w:rsid w:val="006409F3"/>
    <w:rsid w:val="00640B51"/>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A8E"/>
    <w:rsid w:val="00643B8D"/>
    <w:rsid w:val="00643D47"/>
    <w:rsid w:val="00643F33"/>
    <w:rsid w:val="00644078"/>
    <w:rsid w:val="00644200"/>
    <w:rsid w:val="0064428B"/>
    <w:rsid w:val="00644511"/>
    <w:rsid w:val="0064486C"/>
    <w:rsid w:val="006448DC"/>
    <w:rsid w:val="00644C92"/>
    <w:rsid w:val="00644E60"/>
    <w:rsid w:val="00644F35"/>
    <w:rsid w:val="00644F3F"/>
    <w:rsid w:val="00645119"/>
    <w:rsid w:val="006457B7"/>
    <w:rsid w:val="0064652C"/>
    <w:rsid w:val="00646555"/>
    <w:rsid w:val="00646D08"/>
    <w:rsid w:val="00646E23"/>
    <w:rsid w:val="00647265"/>
    <w:rsid w:val="006475FD"/>
    <w:rsid w:val="00647764"/>
    <w:rsid w:val="00647AE3"/>
    <w:rsid w:val="00647C60"/>
    <w:rsid w:val="00647CB3"/>
    <w:rsid w:val="00647D60"/>
    <w:rsid w:val="00650150"/>
    <w:rsid w:val="00650209"/>
    <w:rsid w:val="006503E7"/>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395"/>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583"/>
    <w:rsid w:val="00655780"/>
    <w:rsid w:val="0065579F"/>
    <w:rsid w:val="0065594D"/>
    <w:rsid w:val="00655EF3"/>
    <w:rsid w:val="006561FF"/>
    <w:rsid w:val="006562C4"/>
    <w:rsid w:val="00656407"/>
    <w:rsid w:val="00656600"/>
    <w:rsid w:val="0065675F"/>
    <w:rsid w:val="00656945"/>
    <w:rsid w:val="00656C71"/>
    <w:rsid w:val="00656D6F"/>
    <w:rsid w:val="00657005"/>
    <w:rsid w:val="00657168"/>
    <w:rsid w:val="00657397"/>
    <w:rsid w:val="006577BD"/>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353"/>
    <w:rsid w:val="00662FA2"/>
    <w:rsid w:val="006633C0"/>
    <w:rsid w:val="006635DC"/>
    <w:rsid w:val="00663908"/>
    <w:rsid w:val="00663AA0"/>
    <w:rsid w:val="00663D19"/>
    <w:rsid w:val="00663E19"/>
    <w:rsid w:val="00663F64"/>
    <w:rsid w:val="0066402E"/>
    <w:rsid w:val="00664505"/>
    <w:rsid w:val="006646F4"/>
    <w:rsid w:val="006648B9"/>
    <w:rsid w:val="00664C96"/>
    <w:rsid w:val="00665229"/>
    <w:rsid w:val="00665316"/>
    <w:rsid w:val="0066531A"/>
    <w:rsid w:val="006654E8"/>
    <w:rsid w:val="0066568F"/>
    <w:rsid w:val="006656E6"/>
    <w:rsid w:val="00665B9B"/>
    <w:rsid w:val="00665CCE"/>
    <w:rsid w:val="00665FC8"/>
    <w:rsid w:val="0066698F"/>
    <w:rsid w:val="00666B74"/>
    <w:rsid w:val="0066709D"/>
    <w:rsid w:val="006672FC"/>
    <w:rsid w:val="00667A27"/>
    <w:rsid w:val="006704BF"/>
    <w:rsid w:val="006705FD"/>
    <w:rsid w:val="00670AD6"/>
    <w:rsid w:val="00670ECD"/>
    <w:rsid w:val="00671122"/>
    <w:rsid w:val="00671C3B"/>
    <w:rsid w:val="00671C8F"/>
    <w:rsid w:val="00672040"/>
    <w:rsid w:val="006721B4"/>
    <w:rsid w:val="006725F8"/>
    <w:rsid w:val="00672645"/>
    <w:rsid w:val="00672670"/>
    <w:rsid w:val="006728FF"/>
    <w:rsid w:val="00672966"/>
    <w:rsid w:val="006729A2"/>
    <w:rsid w:val="006729D7"/>
    <w:rsid w:val="00672C07"/>
    <w:rsid w:val="00672D10"/>
    <w:rsid w:val="00672E61"/>
    <w:rsid w:val="00672F44"/>
    <w:rsid w:val="0067302B"/>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5F3A"/>
    <w:rsid w:val="006764D9"/>
    <w:rsid w:val="00676508"/>
    <w:rsid w:val="006767B8"/>
    <w:rsid w:val="00676D4C"/>
    <w:rsid w:val="00677429"/>
    <w:rsid w:val="006775FF"/>
    <w:rsid w:val="00677725"/>
    <w:rsid w:val="0068013A"/>
    <w:rsid w:val="00680A97"/>
    <w:rsid w:val="00680CDA"/>
    <w:rsid w:val="00680F30"/>
    <w:rsid w:val="00680F81"/>
    <w:rsid w:val="0068102D"/>
    <w:rsid w:val="00681464"/>
    <w:rsid w:val="00681476"/>
    <w:rsid w:val="006814D8"/>
    <w:rsid w:val="006819F6"/>
    <w:rsid w:val="006819F8"/>
    <w:rsid w:val="00681E38"/>
    <w:rsid w:val="00681F5E"/>
    <w:rsid w:val="0068226B"/>
    <w:rsid w:val="00682318"/>
    <w:rsid w:val="00682A4A"/>
    <w:rsid w:val="00682B36"/>
    <w:rsid w:val="00682ED3"/>
    <w:rsid w:val="00682FA6"/>
    <w:rsid w:val="0068305E"/>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C51"/>
    <w:rsid w:val="00686CEF"/>
    <w:rsid w:val="00686F01"/>
    <w:rsid w:val="0068704C"/>
    <w:rsid w:val="0068718C"/>
    <w:rsid w:val="0068721F"/>
    <w:rsid w:val="0069013E"/>
    <w:rsid w:val="0069024C"/>
    <w:rsid w:val="00690703"/>
    <w:rsid w:val="00690966"/>
    <w:rsid w:val="00690D12"/>
    <w:rsid w:val="00690E65"/>
    <w:rsid w:val="00690F0E"/>
    <w:rsid w:val="006915B6"/>
    <w:rsid w:val="006916B1"/>
    <w:rsid w:val="006916C1"/>
    <w:rsid w:val="006919C5"/>
    <w:rsid w:val="00691AF6"/>
    <w:rsid w:val="00691B0B"/>
    <w:rsid w:val="00691D43"/>
    <w:rsid w:val="0069239E"/>
    <w:rsid w:val="00692602"/>
    <w:rsid w:val="00692799"/>
    <w:rsid w:val="006927F0"/>
    <w:rsid w:val="00692899"/>
    <w:rsid w:val="00692979"/>
    <w:rsid w:val="00692A0D"/>
    <w:rsid w:val="00693077"/>
    <w:rsid w:val="00693101"/>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234"/>
    <w:rsid w:val="0069589C"/>
    <w:rsid w:val="00695964"/>
    <w:rsid w:val="00695E95"/>
    <w:rsid w:val="00696244"/>
    <w:rsid w:val="006966AB"/>
    <w:rsid w:val="006969D6"/>
    <w:rsid w:val="00696CF7"/>
    <w:rsid w:val="006973C3"/>
    <w:rsid w:val="0069748B"/>
    <w:rsid w:val="0069755C"/>
    <w:rsid w:val="006976A7"/>
    <w:rsid w:val="00697846"/>
    <w:rsid w:val="006978E4"/>
    <w:rsid w:val="00697923"/>
    <w:rsid w:val="006979DC"/>
    <w:rsid w:val="00697A5C"/>
    <w:rsid w:val="00697C2C"/>
    <w:rsid w:val="00697D80"/>
    <w:rsid w:val="00697E98"/>
    <w:rsid w:val="006A00E8"/>
    <w:rsid w:val="006A05EF"/>
    <w:rsid w:val="006A0942"/>
    <w:rsid w:val="006A0D10"/>
    <w:rsid w:val="006A1483"/>
    <w:rsid w:val="006A18CF"/>
    <w:rsid w:val="006A18DD"/>
    <w:rsid w:val="006A1B19"/>
    <w:rsid w:val="006A1DBB"/>
    <w:rsid w:val="006A1E85"/>
    <w:rsid w:val="006A206E"/>
    <w:rsid w:val="006A2347"/>
    <w:rsid w:val="006A23A5"/>
    <w:rsid w:val="006A24B3"/>
    <w:rsid w:val="006A2896"/>
    <w:rsid w:val="006A2D0E"/>
    <w:rsid w:val="006A2E66"/>
    <w:rsid w:val="006A2EEC"/>
    <w:rsid w:val="006A3227"/>
    <w:rsid w:val="006A3396"/>
    <w:rsid w:val="006A3574"/>
    <w:rsid w:val="006A35E9"/>
    <w:rsid w:val="006A3623"/>
    <w:rsid w:val="006A3906"/>
    <w:rsid w:val="006A3C81"/>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7AB"/>
    <w:rsid w:val="006A6810"/>
    <w:rsid w:val="006A68A5"/>
    <w:rsid w:val="006A6B69"/>
    <w:rsid w:val="006A714F"/>
    <w:rsid w:val="006A7574"/>
    <w:rsid w:val="006A793C"/>
    <w:rsid w:val="006A7BF2"/>
    <w:rsid w:val="006A7C40"/>
    <w:rsid w:val="006A7FDD"/>
    <w:rsid w:val="006B01AB"/>
    <w:rsid w:val="006B0489"/>
    <w:rsid w:val="006B04DC"/>
    <w:rsid w:val="006B05AC"/>
    <w:rsid w:val="006B0C0E"/>
    <w:rsid w:val="006B0C66"/>
    <w:rsid w:val="006B0C9C"/>
    <w:rsid w:val="006B0ED2"/>
    <w:rsid w:val="006B14F4"/>
    <w:rsid w:val="006B163E"/>
    <w:rsid w:val="006B166D"/>
    <w:rsid w:val="006B16EB"/>
    <w:rsid w:val="006B18B8"/>
    <w:rsid w:val="006B19B2"/>
    <w:rsid w:val="006B1B22"/>
    <w:rsid w:val="006B1BE5"/>
    <w:rsid w:val="006B1CFC"/>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864"/>
    <w:rsid w:val="006B789D"/>
    <w:rsid w:val="006B7B14"/>
    <w:rsid w:val="006B7B92"/>
    <w:rsid w:val="006C0020"/>
    <w:rsid w:val="006C03B2"/>
    <w:rsid w:val="006C0702"/>
    <w:rsid w:val="006C074A"/>
    <w:rsid w:val="006C09DD"/>
    <w:rsid w:val="006C0A1A"/>
    <w:rsid w:val="006C0A2E"/>
    <w:rsid w:val="006C0FB9"/>
    <w:rsid w:val="006C1B3F"/>
    <w:rsid w:val="006C1E73"/>
    <w:rsid w:val="006C1ED8"/>
    <w:rsid w:val="006C1F2B"/>
    <w:rsid w:val="006C2147"/>
    <w:rsid w:val="006C27D6"/>
    <w:rsid w:val="006C2E2A"/>
    <w:rsid w:val="006C375B"/>
    <w:rsid w:val="006C377A"/>
    <w:rsid w:val="006C3C14"/>
    <w:rsid w:val="006C3E4F"/>
    <w:rsid w:val="006C3EF6"/>
    <w:rsid w:val="006C3F40"/>
    <w:rsid w:val="006C4109"/>
    <w:rsid w:val="006C44D3"/>
    <w:rsid w:val="006C45C1"/>
    <w:rsid w:val="006C4B0F"/>
    <w:rsid w:val="006C4B11"/>
    <w:rsid w:val="006C4B4F"/>
    <w:rsid w:val="006C4D69"/>
    <w:rsid w:val="006C4E64"/>
    <w:rsid w:val="006C4EF5"/>
    <w:rsid w:val="006C50C3"/>
    <w:rsid w:val="006C50CB"/>
    <w:rsid w:val="006C5159"/>
    <w:rsid w:val="006C5166"/>
    <w:rsid w:val="006C5215"/>
    <w:rsid w:val="006C566C"/>
    <w:rsid w:val="006C57EC"/>
    <w:rsid w:val="006C5A4C"/>
    <w:rsid w:val="006C5C20"/>
    <w:rsid w:val="006C5FF1"/>
    <w:rsid w:val="006C6287"/>
    <w:rsid w:val="006C677C"/>
    <w:rsid w:val="006C6E92"/>
    <w:rsid w:val="006C71A8"/>
    <w:rsid w:val="006C72E6"/>
    <w:rsid w:val="006C75C9"/>
    <w:rsid w:val="006C7983"/>
    <w:rsid w:val="006D0182"/>
    <w:rsid w:val="006D0233"/>
    <w:rsid w:val="006D03CD"/>
    <w:rsid w:val="006D066C"/>
    <w:rsid w:val="006D0713"/>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534"/>
    <w:rsid w:val="006D5601"/>
    <w:rsid w:val="006D5664"/>
    <w:rsid w:val="006D57C4"/>
    <w:rsid w:val="006D59BF"/>
    <w:rsid w:val="006D5AE7"/>
    <w:rsid w:val="006D5BD9"/>
    <w:rsid w:val="006D5EC2"/>
    <w:rsid w:val="006D5FEF"/>
    <w:rsid w:val="006D615D"/>
    <w:rsid w:val="006D6303"/>
    <w:rsid w:val="006D6489"/>
    <w:rsid w:val="006D6567"/>
    <w:rsid w:val="006D6A13"/>
    <w:rsid w:val="006D6A1B"/>
    <w:rsid w:val="006D6CD1"/>
    <w:rsid w:val="006D6D94"/>
    <w:rsid w:val="006D7598"/>
    <w:rsid w:val="006D7850"/>
    <w:rsid w:val="006D78B6"/>
    <w:rsid w:val="006D7B93"/>
    <w:rsid w:val="006D7DAD"/>
    <w:rsid w:val="006E007C"/>
    <w:rsid w:val="006E0570"/>
    <w:rsid w:val="006E0B16"/>
    <w:rsid w:val="006E0C8A"/>
    <w:rsid w:val="006E0E25"/>
    <w:rsid w:val="006E0E60"/>
    <w:rsid w:val="006E0ED0"/>
    <w:rsid w:val="006E130D"/>
    <w:rsid w:val="006E1348"/>
    <w:rsid w:val="006E176F"/>
    <w:rsid w:val="006E17CB"/>
    <w:rsid w:val="006E1B1C"/>
    <w:rsid w:val="006E22CC"/>
    <w:rsid w:val="006E23F1"/>
    <w:rsid w:val="006E28AC"/>
    <w:rsid w:val="006E2AA6"/>
    <w:rsid w:val="006E2D83"/>
    <w:rsid w:val="006E3025"/>
    <w:rsid w:val="006E33E2"/>
    <w:rsid w:val="006E3AC0"/>
    <w:rsid w:val="006E3D3A"/>
    <w:rsid w:val="006E3DC3"/>
    <w:rsid w:val="006E3F7E"/>
    <w:rsid w:val="006E451B"/>
    <w:rsid w:val="006E459B"/>
    <w:rsid w:val="006E477B"/>
    <w:rsid w:val="006E4CC6"/>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0B8"/>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710"/>
    <w:rsid w:val="006F291E"/>
    <w:rsid w:val="006F2CE0"/>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A19"/>
    <w:rsid w:val="006F4EB2"/>
    <w:rsid w:val="006F5065"/>
    <w:rsid w:val="006F546C"/>
    <w:rsid w:val="006F5477"/>
    <w:rsid w:val="006F54B9"/>
    <w:rsid w:val="006F557B"/>
    <w:rsid w:val="006F55E6"/>
    <w:rsid w:val="006F56FD"/>
    <w:rsid w:val="006F5890"/>
    <w:rsid w:val="006F5B41"/>
    <w:rsid w:val="006F651D"/>
    <w:rsid w:val="006F65F5"/>
    <w:rsid w:val="006F6689"/>
    <w:rsid w:val="006F6740"/>
    <w:rsid w:val="006F68D6"/>
    <w:rsid w:val="006F69AB"/>
    <w:rsid w:val="006F6E25"/>
    <w:rsid w:val="006F6E54"/>
    <w:rsid w:val="006F746D"/>
    <w:rsid w:val="006F74D2"/>
    <w:rsid w:val="006F793F"/>
    <w:rsid w:val="006F7A92"/>
    <w:rsid w:val="006F7B60"/>
    <w:rsid w:val="006F7C53"/>
    <w:rsid w:val="006F7E42"/>
    <w:rsid w:val="00700042"/>
    <w:rsid w:val="0070023A"/>
    <w:rsid w:val="007006EE"/>
    <w:rsid w:val="0070076A"/>
    <w:rsid w:val="0070152A"/>
    <w:rsid w:val="007017EA"/>
    <w:rsid w:val="0070181F"/>
    <w:rsid w:val="0070193E"/>
    <w:rsid w:val="00701B27"/>
    <w:rsid w:val="00702B56"/>
    <w:rsid w:val="00702BFC"/>
    <w:rsid w:val="00702D7A"/>
    <w:rsid w:val="007034BC"/>
    <w:rsid w:val="007035F6"/>
    <w:rsid w:val="007036E5"/>
    <w:rsid w:val="00703B6C"/>
    <w:rsid w:val="00704487"/>
    <w:rsid w:val="0070465C"/>
    <w:rsid w:val="007047A7"/>
    <w:rsid w:val="00704A33"/>
    <w:rsid w:val="00704CA2"/>
    <w:rsid w:val="00704DEB"/>
    <w:rsid w:val="00704E40"/>
    <w:rsid w:val="00705584"/>
    <w:rsid w:val="0070576F"/>
    <w:rsid w:val="007057BD"/>
    <w:rsid w:val="00705845"/>
    <w:rsid w:val="00705E96"/>
    <w:rsid w:val="007060C1"/>
    <w:rsid w:val="00706147"/>
    <w:rsid w:val="007062E8"/>
    <w:rsid w:val="00706AB3"/>
    <w:rsid w:val="00706C3D"/>
    <w:rsid w:val="00706E08"/>
    <w:rsid w:val="00706F12"/>
    <w:rsid w:val="00707059"/>
    <w:rsid w:val="0070711F"/>
    <w:rsid w:val="0070743B"/>
    <w:rsid w:val="00707702"/>
    <w:rsid w:val="00707A1D"/>
    <w:rsid w:val="00707D5F"/>
    <w:rsid w:val="007101EE"/>
    <w:rsid w:val="007101F4"/>
    <w:rsid w:val="00710576"/>
    <w:rsid w:val="0071059B"/>
    <w:rsid w:val="00710994"/>
    <w:rsid w:val="007109CD"/>
    <w:rsid w:val="00710A3E"/>
    <w:rsid w:val="00710D33"/>
    <w:rsid w:val="0071108C"/>
    <w:rsid w:val="007110FE"/>
    <w:rsid w:val="00711760"/>
    <w:rsid w:val="0071196B"/>
    <w:rsid w:val="00711A0F"/>
    <w:rsid w:val="00711AE4"/>
    <w:rsid w:val="00711B96"/>
    <w:rsid w:val="00711D10"/>
    <w:rsid w:val="00711D73"/>
    <w:rsid w:val="00711E0C"/>
    <w:rsid w:val="007122CB"/>
    <w:rsid w:val="00712421"/>
    <w:rsid w:val="00712701"/>
    <w:rsid w:val="00712909"/>
    <w:rsid w:val="00712A0F"/>
    <w:rsid w:val="00712FDB"/>
    <w:rsid w:val="007130B8"/>
    <w:rsid w:val="0071374D"/>
    <w:rsid w:val="00713A16"/>
    <w:rsid w:val="00713E26"/>
    <w:rsid w:val="00713EC5"/>
    <w:rsid w:val="00713F60"/>
    <w:rsid w:val="007142D8"/>
    <w:rsid w:val="00714312"/>
    <w:rsid w:val="00714722"/>
    <w:rsid w:val="0071480B"/>
    <w:rsid w:val="00714BB1"/>
    <w:rsid w:val="00714D6A"/>
    <w:rsid w:val="00714EBB"/>
    <w:rsid w:val="00714F0A"/>
    <w:rsid w:val="007158E9"/>
    <w:rsid w:val="00715BBE"/>
    <w:rsid w:val="00715CC6"/>
    <w:rsid w:val="00715F49"/>
    <w:rsid w:val="00715FBA"/>
    <w:rsid w:val="007162F2"/>
    <w:rsid w:val="007163BF"/>
    <w:rsid w:val="0071649C"/>
    <w:rsid w:val="00716758"/>
    <w:rsid w:val="00716AF4"/>
    <w:rsid w:val="00716B5E"/>
    <w:rsid w:val="00716D37"/>
    <w:rsid w:val="00716FC0"/>
    <w:rsid w:val="0071705F"/>
    <w:rsid w:val="00717267"/>
    <w:rsid w:val="00717310"/>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8E2"/>
    <w:rsid w:val="0072593C"/>
    <w:rsid w:val="00725CB6"/>
    <w:rsid w:val="00725D75"/>
    <w:rsid w:val="00725ECF"/>
    <w:rsid w:val="00725F36"/>
    <w:rsid w:val="0072602E"/>
    <w:rsid w:val="00726281"/>
    <w:rsid w:val="00726321"/>
    <w:rsid w:val="0072662E"/>
    <w:rsid w:val="0072665F"/>
    <w:rsid w:val="00726B39"/>
    <w:rsid w:val="00726C26"/>
    <w:rsid w:val="00726C57"/>
    <w:rsid w:val="00726FC1"/>
    <w:rsid w:val="007278B6"/>
    <w:rsid w:val="00727C18"/>
    <w:rsid w:val="00727D7A"/>
    <w:rsid w:val="00727E9F"/>
    <w:rsid w:val="007300DD"/>
    <w:rsid w:val="00730302"/>
    <w:rsid w:val="0073071C"/>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5CFF"/>
    <w:rsid w:val="0073637C"/>
    <w:rsid w:val="0073694A"/>
    <w:rsid w:val="00736978"/>
    <w:rsid w:val="00736B49"/>
    <w:rsid w:val="00736CA4"/>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2A1"/>
    <w:rsid w:val="00744747"/>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217"/>
    <w:rsid w:val="007512EA"/>
    <w:rsid w:val="0075153A"/>
    <w:rsid w:val="007515C8"/>
    <w:rsid w:val="007517D1"/>
    <w:rsid w:val="00751973"/>
    <w:rsid w:val="007519B2"/>
    <w:rsid w:val="00751BD5"/>
    <w:rsid w:val="00751E40"/>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F01"/>
    <w:rsid w:val="0075412E"/>
    <w:rsid w:val="00754698"/>
    <w:rsid w:val="00754728"/>
    <w:rsid w:val="00754B2F"/>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90A"/>
    <w:rsid w:val="00757A61"/>
    <w:rsid w:val="00757CD9"/>
    <w:rsid w:val="00757D4D"/>
    <w:rsid w:val="00757E8E"/>
    <w:rsid w:val="00757F35"/>
    <w:rsid w:val="00757FE8"/>
    <w:rsid w:val="007600CF"/>
    <w:rsid w:val="00760138"/>
    <w:rsid w:val="007604E2"/>
    <w:rsid w:val="00760756"/>
    <w:rsid w:val="00760D79"/>
    <w:rsid w:val="00760E75"/>
    <w:rsid w:val="00760F07"/>
    <w:rsid w:val="00760F63"/>
    <w:rsid w:val="00760F99"/>
    <w:rsid w:val="0076126A"/>
    <w:rsid w:val="007613AF"/>
    <w:rsid w:val="007619FB"/>
    <w:rsid w:val="00761EAB"/>
    <w:rsid w:val="00761FEC"/>
    <w:rsid w:val="0076200C"/>
    <w:rsid w:val="007621A7"/>
    <w:rsid w:val="007624B9"/>
    <w:rsid w:val="007626A2"/>
    <w:rsid w:val="007627B0"/>
    <w:rsid w:val="00762924"/>
    <w:rsid w:val="0076295C"/>
    <w:rsid w:val="00762FEC"/>
    <w:rsid w:val="00762FFA"/>
    <w:rsid w:val="00763055"/>
    <w:rsid w:val="0076338D"/>
    <w:rsid w:val="0076375B"/>
    <w:rsid w:val="00763A87"/>
    <w:rsid w:val="00763CB3"/>
    <w:rsid w:val="00763D32"/>
    <w:rsid w:val="00763E21"/>
    <w:rsid w:val="00763F7E"/>
    <w:rsid w:val="007640D5"/>
    <w:rsid w:val="00764C43"/>
    <w:rsid w:val="00764E4E"/>
    <w:rsid w:val="00764E75"/>
    <w:rsid w:val="00764EB8"/>
    <w:rsid w:val="00765098"/>
    <w:rsid w:val="0076554C"/>
    <w:rsid w:val="007658EE"/>
    <w:rsid w:val="0076598E"/>
    <w:rsid w:val="00765FDC"/>
    <w:rsid w:val="00766252"/>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4B3"/>
    <w:rsid w:val="00770598"/>
    <w:rsid w:val="00770856"/>
    <w:rsid w:val="0077098E"/>
    <w:rsid w:val="00770CEE"/>
    <w:rsid w:val="00770E21"/>
    <w:rsid w:val="00771081"/>
    <w:rsid w:val="007715F7"/>
    <w:rsid w:val="0077160B"/>
    <w:rsid w:val="007716BE"/>
    <w:rsid w:val="00771871"/>
    <w:rsid w:val="00771C85"/>
    <w:rsid w:val="00771D3B"/>
    <w:rsid w:val="007721AD"/>
    <w:rsid w:val="007722F7"/>
    <w:rsid w:val="00772D15"/>
    <w:rsid w:val="00772DC3"/>
    <w:rsid w:val="00772E14"/>
    <w:rsid w:val="00772F72"/>
    <w:rsid w:val="007733C4"/>
    <w:rsid w:val="00773588"/>
    <w:rsid w:val="00773B7E"/>
    <w:rsid w:val="00773C11"/>
    <w:rsid w:val="007743A1"/>
    <w:rsid w:val="0077446F"/>
    <w:rsid w:val="007744EF"/>
    <w:rsid w:val="00774930"/>
    <w:rsid w:val="007750DC"/>
    <w:rsid w:val="00775330"/>
    <w:rsid w:val="0077594A"/>
    <w:rsid w:val="00775BAA"/>
    <w:rsid w:val="00775BC0"/>
    <w:rsid w:val="00775EFD"/>
    <w:rsid w:val="00775F11"/>
    <w:rsid w:val="007762CD"/>
    <w:rsid w:val="00776325"/>
    <w:rsid w:val="007768F2"/>
    <w:rsid w:val="00776A5D"/>
    <w:rsid w:val="00776E9E"/>
    <w:rsid w:val="00777053"/>
    <w:rsid w:val="00777206"/>
    <w:rsid w:val="0077726C"/>
    <w:rsid w:val="00777C4A"/>
    <w:rsid w:val="00777CD9"/>
    <w:rsid w:val="00777EE9"/>
    <w:rsid w:val="007803FB"/>
    <w:rsid w:val="00780657"/>
    <w:rsid w:val="0078070B"/>
    <w:rsid w:val="00780862"/>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B2"/>
    <w:rsid w:val="007833C3"/>
    <w:rsid w:val="007837BE"/>
    <w:rsid w:val="0078380D"/>
    <w:rsid w:val="007842FE"/>
    <w:rsid w:val="0078457C"/>
    <w:rsid w:val="007845B8"/>
    <w:rsid w:val="00784702"/>
    <w:rsid w:val="007847F3"/>
    <w:rsid w:val="00784AA5"/>
    <w:rsid w:val="00784BB5"/>
    <w:rsid w:val="00784C31"/>
    <w:rsid w:val="00784EA1"/>
    <w:rsid w:val="00784FC7"/>
    <w:rsid w:val="00785BB9"/>
    <w:rsid w:val="00785D9E"/>
    <w:rsid w:val="007861D1"/>
    <w:rsid w:val="00786272"/>
    <w:rsid w:val="007864B2"/>
    <w:rsid w:val="00786620"/>
    <w:rsid w:val="007867E0"/>
    <w:rsid w:val="007868B7"/>
    <w:rsid w:val="00786BC0"/>
    <w:rsid w:val="00786C9F"/>
    <w:rsid w:val="00787355"/>
    <w:rsid w:val="00787462"/>
    <w:rsid w:val="0078756D"/>
    <w:rsid w:val="007875C3"/>
    <w:rsid w:val="007876D4"/>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D85"/>
    <w:rsid w:val="00793F6D"/>
    <w:rsid w:val="00793F70"/>
    <w:rsid w:val="00793F90"/>
    <w:rsid w:val="0079428F"/>
    <w:rsid w:val="0079451D"/>
    <w:rsid w:val="0079466C"/>
    <w:rsid w:val="007947FB"/>
    <w:rsid w:val="00794C2B"/>
    <w:rsid w:val="00795226"/>
    <w:rsid w:val="0079549E"/>
    <w:rsid w:val="007954AC"/>
    <w:rsid w:val="00795F6A"/>
    <w:rsid w:val="00795F89"/>
    <w:rsid w:val="0079601B"/>
    <w:rsid w:val="00796182"/>
    <w:rsid w:val="007961C7"/>
    <w:rsid w:val="007962E1"/>
    <w:rsid w:val="007963AE"/>
    <w:rsid w:val="007963B4"/>
    <w:rsid w:val="0079663F"/>
    <w:rsid w:val="0079665D"/>
    <w:rsid w:val="0079695B"/>
    <w:rsid w:val="00796D39"/>
    <w:rsid w:val="00796E61"/>
    <w:rsid w:val="00796F91"/>
    <w:rsid w:val="00797AF3"/>
    <w:rsid w:val="00797DAA"/>
    <w:rsid w:val="00797FCF"/>
    <w:rsid w:val="007A0616"/>
    <w:rsid w:val="007A0752"/>
    <w:rsid w:val="007A0DAC"/>
    <w:rsid w:val="007A0E24"/>
    <w:rsid w:val="007A0F87"/>
    <w:rsid w:val="007A0F8A"/>
    <w:rsid w:val="007A1189"/>
    <w:rsid w:val="007A1256"/>
    <w:rsid w:val="007A12C4"/>
    <w:rsid w:val="007A1369"/>
    <w:rsid w:val="007A15A6"/>
    <w:rsid w:val="007A15BA"/>
    <w:rsid w:val="007A166E"/>
    <w:rsid w:val="007A168E"/>
    <w:rsid w:val="007A17B3"/>
    <w:rsid w:val="007A1B63"/>
    <w:rsid w:val="007A2367"/>
    <w:rsid w:val="007A2439"/>
    <w:rsid w:val="007A24D9"/>
    <w:rsid w:val="007A26B8"/>
    <w:rsid w:val="007A2BFF"/>
    <w:rsid w:val="007A2D31"/>
    <w:rsid w:val="007A2DE7"/>
    <w:rsid w:val="007A300F"/>
    <w:rsid w:val="007A3040"/>
    <w:rsid w:val="007A3373"/>
    <w:rsid w:val="007A3395"/>
    <w:rsid w:val="007A3505"/>
    <w:rsid w:val="007A3BF2"/>
    <w:rsid w:val="007A40E1"/>
    <w:rsid w:val="007A41E8"/>
    <w:rsid w:val="007A4264"/>
    <w:rsid w:val="007A4274"/>
    <w:rsid w:val="007A43F5"/>
    <w:rsid w:val="007A44A4"/>
    <w:rsid w:val="007A4AE0"/>
    <w:rsid w:val="007A4AF1"/>
    <w:rsid w:val="007A4BB7"/>
    <w:rsid w:val="007A4EBE"/>
    <w:rsid w:val="007A5288"/>
    <w:rsid w:val="007A52D9"/>
    <w:rsid w:val="007A552A"/>
    <w:rsid w:val="007A5EA0"/>
    <w:rsid w:val="007A613E"/>
    <w:rsid w:val="007A618D"/>
    <w:rsid w:val="007A6333"/>
    <w:rsid w:val="007A6477"/>
    <w:rsid w:val="007A65C6"/>
    <w:rsid w:val="007A66FE"/>
    <w:rsid w:val="007A6900"/>
    <w:rsid w:val="007A6909"/>
    <w:rsid w:val="007A6A08"/>
    <w:rsid w:val="007A6A23"/>
    <w:rsid w:val="007A73D4"/>
    <w:rsid w:val="007A75A3"/>
    <w:rsid w:val="007A7862"/>
    <w:rsid w:val="007A7BF7"/>
    <w:rsid w:val="007A7DF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B7CF4"/>
    <w:rsid w:val="007C061C"/>
    <w:rsid w:val="007C074F"/>
    <w:rsid w:val="007C0880"/>
    <w:rsid w:val="007C0917"/>
    <w:rsid w:val="007C0B7B"/>
    <w:rsid w:val="007C0BD2"/>
    <w:rsid w:val="007C0F3A"/>
    <w:rsid w:val="007C1065"/>
    <w:rsid w:val="007C1537"/>
    <w:rsid w:val="007C1A2D"/>
    <w:rsid w:val="007C1B37"/>
    <w:rsid w:val="007C1B94"/>
    <w:rsid w:val="007C2297"/>
    <w:rsid w:val="007C29A7"/>
    <w:rsid w:val="007C2A39"/>
    <w:rsid w:val="007C3439"/>
    <w:rsid w:val="007C3631"/>
    <w:rsid w:val="007C3D26"/>
    <w:rsid w:val="007C3D88"/>
    <w:rsid w:val="007C3EA7"/>
    <w:rsid w:val="007C3F14"/>
    <w:rsid w:val="007C41CF"/>
    <w:rsid w:val="007C493F"/>
    <w:rsid w:val="007C4A11"/>
    <w:rsid w:val="007C508D"/>
    <w:rsid w:val="007C515A"/>
    <w:rsid w:val="007C52ED"/>
    <w:rsid w:val="007C533A"/>
    <w:rsid w:val="007C5453"/>
    <w:rsid w:val="007C56CE"/>
    <w:rsid w:val="007C57A5"/>
    <w:rsid w:val="007C57EE"/>
    <w:rsid w:val="007C5873"/>
    <w:rsid w:val="007C59A1"/>
    <w:rsid w:val="007C5AB0"/>
    <w:rsid w:val="007C5CE6"/>
    <w:rsid w:val="007C5DB6"/>
    <w:rsid w:val="007C5FCD"/>
    <w:rsid w:val="007C60B9"/>
    <w:rsid w:val="007C61AD"/>
    <w:rsid w:val="007C61E0"/>
    <w:rsid w:val="007C63A2"/>
    <w:rsid w:val="007C647D"/>
    <w:rsid w:val="007C64BC"/>
    <w:rsid w:val="007C6658"/>
    <w:rsid w:val="007C66FB"/>
    <w:rsid w:val="007C67D3"/>
    <w:rsid w:val="007C6939"/>
    <w:rsid w:val="007C6941"/>
    <w:rsid w:val="007C6CF6"/>
    <w:rsid w:val="007C6D8A"/>
    <w:rsid w:val="007C6F4E"/>
    <w:rsid w:val="007C703E"/>
    <w:rsid w:val="007C7626"/>
    <w:rsid w:val="007C7EF3"/>
    <w:rsid w:val="007D0123"/>
    <w:rsid w:val="007D020B"/>
    <w:rsid w:val="007D02EC"/>
    <w:rsid w:val="007D04B4"/>
    <w:rsid w:val="007D0677"/>
    <w:rsid w:val="007D0779"/>
    <w:rsid w:val="007D07D2"/>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018"/>
    <w:rsid w:val="007D40A7"/>
    <w:rsid w:val="007D4CBD"/>
    <w:rsid w:val="007D4F80"/>
    <w:rsid w:val="007D4FF2"/>
    <w:rsid w:val="007D512C"/>
    <w:rsid w:val="007D51AD"/>
    <w:rsid w:val="007D526F"/>
    <w:rsid w:val="007D569B"/>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FD"/>
    <w:rsid w:val="007E0981"/>
    <w:rsid w:val="007E0986"/>
    <w:rsid w:val="007E0C8C"/>
    <w:rsid w:val="007E0C8E"/>
    <w:rsid w:val="007E0CEB"/>
    <w:rsid w:val="007E13B0"/>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384"/>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686"/>
    <w:rsid w:val="007F18C0"/>
    <w:rsid w:val="007F1BD9"/>
    <w:rsid w:val="007F22A5"/>
    <w:rsid w:val="007F2867"/>
    <w:rsid w:val="007F28AA"/>
    <w:rsid w:val="007F2DBB"/>
    <w:rsid w:val="007F2ED4"/>
    <w:rsid w:val="007F325F"/>
    <w:rsid w:val="007F3D8D"/>
    <w:rsid w:val="007F3DE1"/>
    <w:rsid w:val="007F3FB0"/>
    <w:rsid w:val="007F42AD"/>
    <w:rsid w:val="007F43A9"/>
    <w:rsid w:val="007F44EB"/>
    <w:rsid w:val="007F4BDB"/>
    <w:rsid w:val="007F50F6"/>
    <w:rsid w:val="007F5579"/>
    <w:rsid w:val="007F5608"/>
    <w:rsid w:val="007F5874"/>
    <w:rsid w:val="007F58C1"/>
    <w:rsid w:val="007F59E8"/>
    <w:rsid w:val="007F5BC8"/>
    <w:rsid w:val="007F5D4A"/>
    <w:rsid w:val="007F62C1"/>
    <w:rsid w:val="007F652D"/>
    <w:rsid w:val="007F6562"/>
    <w:rsid w:val="007F65F2"/>
    <w:rsid w:val="007F6926"/>
    <w:rsid w:val="007F70D6"/>
    <w:rsid w:val="007F71EE"/>
    <w:rsid w:val="007F7864"/>
    <w:rsid w:val="007F795B"/>
    <w:rsid w:val="007F7AF7"/>
    <w:rsid w:val="007F7B6D"/>
    <w:rsid w:val="007F7B72"/>
    <w:rsid w:val="007F7C2F"/>
    <w:rsid w:val="007F7E0D"/>
    <w:rsid w:val="00800104"/>
    <w:rsid w:val="00800184"/>
    <w:rsid w:val="00800994"/>
    <w:rsid w:val="00800D5F"/>
    <w:rsid w:val="0080109A"/>
    <w:rsid w:val="008013B8"/>
    <w:rsid w:val="0080179D"/>
    <w:rsid w:val="00801838"/>
    <w:rsid w:val="00801A46"/>
    <w:rsid w:val="00801FBC"/>
    <w:rsid w:val="00802410"/>
    <w:rsid w:val="00802C79"/>
    <w:rsid w:val="00802FF8"/>
    <w:rsid w:val="0080310E"/>
    <w:rsid w:val="008033F8"/>
    <w:rsid w:val="00803643"/>
    <w:rsid w:val="00803B8C"/>
    <w:rsid w:val="00803E2E"/>
    <w:rsid w:val="00803ECB"/>
    <w:rsid w:val="00804029"/>
    <w:rsid w:val="008041E1"/>
    <w:rsid w:val="00804867"/>
    <w:rsid w:val="00804B2F"/>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7D7"/>
    <w:rsid w:val="00812D50"/>
    <w:rsid w:val="00813701"/>
    <w:rsid w:val="0081389D"/>
    <w:rsid w:val="00813CE0"/>
    <w:rsid w:val="00813D3E"/>
    <w:rsid w:val="008140E2"/>
    <w:rsid w:val="0081433F"/>
    <w:rsid w:val="008143A0"/>
    <w:rsid w:val="008143A8"/>
    <w:rsid w:val="00814563"/>
    <w:rsid w:val="00814592"/>
    <w:rsid w:val="00814834"/>
    <w:rsid w:val="00814848"/>
    <w:rsid w:val="008149E8"/>
    <w:rsid w:val="00814A14"/>
    <w:rsid w:val="00814A6E"/>
    <w:rsid w:val="00814ADA"/>
    <w:rsid w:val="00814B38"/>
    <w:rsid w:val="00814B65"/>
    <w:rsid w:val="00814C34"/>
    <w:rsid w:val="00814D2B"/>
    <w:rsid w:val="00814D87"/>
    <w:rsid w:val="00814E81"/>
    <w:rsid w:val="00815044"/>
    <w:rsid w:val="008154B6"/>
    <w:rsid w:val="008155E8"/>
    <w:rsid w:val="00815706"/>
    <w:rsid w:val="008157C7"/>
    <w:rsid w:val="00815F85"/>
    <w:rsid w:val="00816469"/>
    <w:rsid w:val="00816654"/>
    <w:rsid w:val="00816A54"/>
    <w:rsid w:val="00816D94"/>
    <w:rsid w:val="0081713C"/>
    <w:rsid w:val="008173E1"/>
    <w:rsid w:val="00817508"/>
    <w:rsid w:val="00817742"/>
    <w:rsid w:val="0081787C"/>
    <w:rsid w:val="008179F0"/>
    <w:rsid w:val="00817B8F"/>
    <w:rsid w:val="00817C7E"/>
    <w:rsid w:val="00817C96"/>
    <w:rsid w:val="00817D2A"/>
    <w:rsid w:val="00817F03"/>
    <w:rsid w:val="00817F27"/>
    <w:rsid w:val="00820391"/>
    <w:rsid w:val="00820DA1"/>
    <w:rsid w:val="00820DF1"/>
    <w:rsid w:val="00820EEC"/>
    <w:rsid w:val="0082172C"/>
    <w:rsid w:val="00821D1A"/>
    <w:rsid w:val="00821FFD"/>
    <w:rsid w:val="008224BD"/>
    <w:rsid w:val="00822DAE"/>
    <w:rsid w:val="00822DF7"/>
    <w:rsid w:val="00823277"/>
    <w:rsid w:val="00823335"/>
    <w:rsid w:val="008237B2"/>
    <w:rsid w:val="00823F61"/>
    <w:rsid w:val="008240CA"/>
    <w:rsid w:val="00824376"/>
    <w:rsid w:val="008243A2"/>
    <w:rsid w:val="0082449E"/>
    <w:rsid w:val="008249FF"/>
    <w:rsid w:val="008251EC"/>
    <w:rsid w:val="00825367"/>
    <w:rsid w:val="0082559C"/>
    <w:rsid w:val="008257F6"/>
    <w:rsid w:val="00825C90"/>
    <w:rsid w:val="00825DD4"/>
    <w:rsid w:val="00825F79"/>
    <w:rsid w:val="00826032"/>
    <w:rsid w:val="00826186"/>
    <w:rsid w:val="00826204"/>
    <w:rsid w:val="008263AB"/>
    <w:rsid w:val="00826A06"/>
    <w:rsid w:val="00826D90"/>
    <w:rsid w:val="00827015"/>
    <w:rsid w:val="00827109"/>
    <w:rsid w:val="00827648"/>
    <w:rsid w:val="00827667"/>
    <w:rsid w:val="00827704"/>
    <w:rsid w:val="00827A41"/>
    <w:rsid w:val="00827AF3"/>
    <w:rsid w:val="00827BB8"/>
    <w:rsid w:val="008304CC"/>
    <w:rsid w:val="0083056F"/>
    <w:rsid w:val="00830ED8"/>
    <w:rsid w:val="00830F16"/>
    <w:rsid w:val="0083102E"/>
    <w:rsid w:val="00831188"/>
    <w:rsid w:val="00831198"/>
    <w:rsid w:val="00831267"/>
    <w:rsid w:val="008314BC"/>
    <w:rsid w:val="008315FD"/>
    <w:rsid w:val="00831D85"/>
    <w:rsid w:val="00831E51"/>
    <w:rsid w:val="00832142"/>
    <w:rsid w:val="00832C18"/>
    <w:rsid w:val="00832C29"/>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68C"/>
    <w:rsid w:val="00837876"/>
    <w:rsid w:val="00837C7F"/>
    <w:rsid w:val="00837D49"/>
    <w:rsid w:val="008401C3"/>
    <w:rsid w:val="008403BA"/>
    <w:rsid w:val="008404D7"/>
    <w:rsid w:val="00840634"/>
    <w:rsid w:val="008406CF"/>
    <w:rsid w:val="00840869"/>
    <w:rsid w:val="008408DF"/>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307"/>
    <w:rsid w:val="0084545A"/>
    <w:rsid w:val="008458F6"/>
    <w:rsid w:val="00845A2B"/>
    <w:rsid w:val="00845F51"/>
    <w:rsid w:val="00845F6D"/>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B22"/>
    <w:rsid w:val="0085202C"/>
    <w:rsid w:val="008521C5"/>
    <w:rsid w:val="008521DC"/>
    <w:rsid w:val="00852338"/>
    <w:rsid w:val="0085238E"/>
    <w:rsid w:val="00852463"/>
    <w:rsid w:val="00852772"/>
    <w:rsid w:val="00852D96"/>
    <w:rsid w:val="00852F3B"/>
    <w:rsid w:val="00853382"/>
    <w:rsid w:val="0085399A"/>
    <w:rsid w:val="00853A48"/>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3"/>
    <w:rsid w:val="00864A9F"/>
    <w:rsid w:val="00864C35"/>
    <w:rsid w:val="008650AB"/>
    <w:rsid w:val="008650DE"/>
    <w:rsid w:val="00865139"/>
    <w:rsid w:val="00865431"/>
    <w:rsid w:val="00865696"/>
    <w:rsid w:val="00865B1C"/>
    <w:rsid w:val="00865D4C"/>
    <w:rsid w:val="00865DE1"/>
    <w:rsid w:val="00865F2F"/>
    <w:rsid w:val="008661D7"/>
    <w:rsid w:val="00866453"/>
    <w:rsid w:val="00866781"/>
    <w:rsid w:val="00866D48"/>
    <w:rsid w:val="00866E8E"/>
    <w:rsid w:val="00866FCF"/>
    <w:rsid w:val="00867847"/>
    <w:rsid w:val="00867967"/>
    <w:rsid w:val="00867E52"/>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A97"/>
    <w:rsid w:val="00871C05"/>
    <w:rsid w:val="00871CDF"/>
    <w:rsid w:val="00871D14"/>
    <w:rsid w:val="0087229F"/>
    <w:rsid w:val="008722B0"/>
    <w:rsid w:val="008722C4"/>
    <w:rsid w:val="0087244B"/>
    <w:rsid w:val="0087250F"/>
    <w:rsid w:val="008728D0"/>
    <w:rsid w:val="00872B9D"/>
    <w:rsid w:val="00872EFE"/>
    <w:rsid w:val="008734E7"/>
    <w:rsid w:val="00873754"/>
    <w:rsid w:val="00873BF0"/>
    <w:rsid w:val="0087425A"/>
    <w:rsid w:val="008742FD"/>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C77"/>
    <w:rsid w:val="00875D14"/>
    <w:rsid w:val="00875DE9"/>
    <w:rsid w:val="00875E7F"/>
    <w:rsid w:val="00875F79"/>
    <w:rsid w:val="00875FBD"/>
    <w:rsid w:val="00876AC7"/>
    <w:rsid w:val="00876B64"/>
    <w:rsid w:val="0087721D"/>
    <w:rsid w:val="008773D8"/>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6EA"/>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2AC"/>
    <w:rsid w:val="0088651F"/>
    <w:rsid w:val="00886654"/>
    <w:rsid w:val="00886678"/>
    <w:rsid w:val="00886CC9"/>
    <w:rsid w:val="00887771"/>
    <w:rsid w:val="00887918"/>
    <w:rsid w:val="0089035C"/>
    <w:rsid w:val="0089035F"/>
    <w:rsid w:val="008903B1"/>
    <w:rsid w:val="008905FE"/>
    <w:rsid w:val="0089071A"/>
    <w:rsid w:val="008907B2"/>
    <w:rsid w:val="008908AB"/>
    <w:rsid w:val="00890B03"/>
    <w:rsid w:val="00890BCD"/>
    <w:rsid w:val="00890F04"/>
    <w:rsid w:val="00890F2B"/>
    <w:rsid w:val="008911A2"/>
    <w:rsid w:val="0089136F"/>
    <w:rsid w:val="00891737"/>
    <w:rsid w:val="008919B0"/>
    <w:rsid w:val="00891F63"/>
    <w:rsid w:val="00891FFF"/>
    <w:rsid w:val="008920FE"/>
    <w:rsid w:val="008922DC"/>
    <w:rsid w:val="008922DF"/>
    <w:rsid w:val="008928E8"/>
    <w:rsid w:val="00893024"/>
    <w:rsid w:val="0089308E"/>
    <w:rsid w:val="00893230"/>
    <w:rsid w:val="008935A7"/>
    <w:rsid w:val="008936E1"/>
    <w:rsid w:val="0089373C"/>
    <w:rsid w:val="00893B3B"/>
    <w:rsid w:val="00893D63"/>
    <w:rsid w:val="00893FB3"/>
    <w:rsid w:val="00893FE3"/>
    <w:rsid w:val="0089400A"/>
    <w:rsid w:val="0089421A"/>
    <w:rsid w:val="00894304"/>
    <w:rsid w:val="00894340"/>
    <w:rsid w:val="0089434E"/>
    <w:rsid w:val="00895243"/>
    <w:rsid w:val="0089550A"/>
    <w:rsid w:val="00895546"/>
    <w:rsid w:val="0089563D"/>
    <w:rsid w:val="00895A0C"/>
    <w:rsid w:val="008960D3"/>
    <w:rsid w:val="0089695E"/>
    <w:rsid w:val="00896A6F"/>
    <w:rsid w:val="00896D10"/>
    <w:rsid w:val="00896DF5"/>
    <w:rsid w:val="0089724C"/>
    <w:rsid w:val="008973FC"/>
    <w:rsid w:val="00897999"/>
    <w:rsid w:val="00897D36"/>
    <w:rsid w:val="008A0173"/>
    <w:rsid w:val="008A021C"/>
    <w:rsid w:val="008A0339"/>
    <w:rsid w:val="008A0379"/>
    <w:rsid w:val="008A038B"/>
    <w:rsid w:val="008A03A0"/>
    <w:rsid w:val="008A0473"/>
    <w:rsid w:val="008A04C7"/>
    <w:rsid w:val="008A0595"/>
    <w:rsid w:val="008A0911"/>
    <w:rsid w:val="008A09A6"/>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90D"/>
    <w:rsid w:val="008A4A92"/>
    <w:rsid w:val="008A4B14"/>
    <w:rsid w:val="008A4C6B"/>
    <w:rsid w:val="008A5354"/>
    <w:rsid w:val="008A53C3"/>
    <w:rsid w:val="008A560D"/>
    <w:rsid w:val="008A5696"/>
    <w:rsid w:val="008A588D"/>
    <w:rsid w:val="008A59E9"/>
    <w:rsid w:val="008A5B98"/>
    <w:rsid w:val="008A5FC8"/>
    <w:rsid w:val="008A61E2"/>
    <w:rsid w:val="008A631F"/>
    <w:rsid w:val="008A658E"/>
    <w:rsid w:val="008A6600"/>
    <w:rsid w:val="008A668F"/>
    <w:rsid w:val="008A68C2"/>
    <w:rsid w:val="008A6C8F"/>
    <w:rsid w:val="008A6EC2"/>
    <w:rsid w:val="008A718D"/>
    <w:rsid w:val="008A729B"/>
    <w:rsid w:val="008A72A4"/>
    <w:rsid w:val="008A745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3D3"/>
    <w:rsid w:val="008B1651"/>
    <w:rsid w:val="008B173C"/>
    <w:rsid w:val="008B175A"/>
    <w:rsid w:val="008B1913"/>
    <w:rsid w:val="008B19FE"/>
    <w:rsid w:val="008B1A51"/>
    <w:rsid w:val="008B1EFF"/>
    <w:rsid w:val="008B20C5"/>
    <w:rsid w:val="008B21F5"/>
    <w:rsid w:val="008B2366"/>
    <w:rsid w:val="008B269F"/>
    <w:rsid w:val="008B2A2E"/>
    <w:rsid w:val="008B2BFF"/>
    <w:rsid w:val="008B2D1D"/>
    <w:rsid w:val="008B2DEB"/>
    <w:rsid w:val="008B35ED"/>
    <w:rsid w:val="008B389B"/>
    <w:rsid w:val="008B393E"/>
    <w:rsid w:val="008B3BA0"/>
    <w:rsid w:val="008B41EF"/>
    <w:rsid w:val="008B4230"/>
    <w:rsid w:val="008B447F"/>
    <w:rsid w:val="008B45A1"/>
    <w:rsid w:val="008B4B0D"/>
    <w:rsid w:val="008B4B33"/>
    <w:rsid w:val="008B5014"/>
    <w:rsid w:val="008B53AF"/>
    <w:rsid w:val="008B53E8"/>
    <w:rsid w:val="008B5577"/>
    <w:rsid w:val="008B60E9"/>
    <w:rsid w:val="008B60ED"/>
    <w:rsid w:val="008B6247"/>
    <w:rsid w:val="008B6612"/>
    <w:rsid w:val="008B69EC"/>
    <w:rsid w:val="008B6C39"/>
    <w:rsid w:val="008B6E5C"/>
    <w:rsid w:val="008B7435"/>
    <w:rsid w:val="008B7524"/>
    <w:rsid w:val="008B766A"/>
    <w:rsid w:val="008B78B2"/>
    <w:rsid w:val="008B7A0E"/>
    <w:rsid w:val="008C02D0"/>
    <w:rsid w:val="008C09A7"/>
    <w:rsid w:val="008C0CF6"/>
    <w:rsid w:val="008C0DC3"/>
    <w:rsid w:val="008C0F14"/>
    <w:rsid w:val="008C1423"/>
    <w:rsid w:val="008C2426"/>
    <w:rsid w:val="008C2453"/>
    <w:rsid w:val="008C262C"/>
    <w:rsid w:val="008C26B4"/>
    <w:rsid w:val="008C28BA"/>
    <w:rsid w:val="008C2B25"/>
    <w:rsid w:val="008C2BA6"/>
    <w:rsid w:val="008C2C15"/>
    <w:rsid w:val="008C2C53"/>
    <w:rsid w:val="008C2E74"/>
    <w:rsid w:val="008C3033"/>
    <w:rsid w:val="008C3240"/>
    <w:rsid w:val="008C3A87"/>
    <w:rsid w:val="008C3AB2"/>
    <w:rsid w:val="008C3AD2"/>
    <w:rsid w:val="008C3E27"/>
    <w:rsid w:val="008C4188"/>
    <w:rsid w:val="008C45C2"/>
    <w:rsid w:val="008C4B47"/>
    <w:rsid w:val="008C58D1"/>
    <w:rsid w:val="008C59D5"/>
    <w:rsid w:val="008C5B10"/>
    <w:rsid w:val="008C5B7B"/>
    <w:rsid w:val="008C5F1B"/>
    <w:rsid w:val="008C6C7A"/>
    <w:rsid w:val="008C6F4F"/>
    <w:rsid w:val="008C71E5"/>
    <w:rsid w:val="008C74CC"/>
    <w:rsid w:val="008C7651"/>
    <w:rsid w:val="008C7F77"/>
    <w:rsid w:val="008D02CB"/>
    <w:rsid w:val="008D0459"/>
    <w:rsid w:val="008D05D2"/>
    <w:rsid w:val="008D0A5C"/>
    <w:rsid w:val="008D13DC"/>
    <w:rsid w:val="008D149D"/>
    <w:rsid w:val="008D1830"/>
    <w:rsid w:val="008D1C69"/>
    <w:rsid w:val="008D1C84"/>
    <w:rsid w:val="008D1D05"/>
    <w:rsid w:val="008D1E23"/>
    <w:rsid w:val="008D2452"/>
    <w:rsid w:val="008D2461"/>
    <w:rsid w:val="008D28B3"/>
    <w:rsid w:val="008D2B73"/>
    <w:rsid w:val="008D3198"/>
    <w:rsid w:val="008D3208"/>
    <w:rsid w:val="008D3561"/>
    <w:rsid w:val="008D390B"/>
    <w:rsid w:val="008D3CCE"/>
    <w:rsid w:val="008D3DC8"/>
    <w:rsid w:val="008D3F21"/>
    <w:rsid w:val="008D4277"/>
    <w:rsid w:val="008D453F"/>
    <w:rsid w:val="008D454D"/>
    <w:rsid w:val="008D4D9C"/>
    <w:rsid w:val="008D508F"/>
    <w:rsid w:val="008D51DB"/>
    <w:rsid w:val="008D51EA"/>
    <w:rsid w:val="008D538D"/>
    <w:rsid w:val="008D592F"/>
    <w:rsid w:val="008D5FCD"/>
    <w:rsid w:val="008D6012"/>
    <w:rsid w:val="008D61BE"/>
    <w:rsid w:val="008D6733"/>
    <w:rsid w:val="008D674B"/>
    <w:rsid w:val="008D6A76"/>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3F4"/>
    <w:rsid w:val="008E04B5"/>
    <w:rsid w:val="008E0B1B"/>
    <w:rsid w:val="008E0CDD"/>
    <w:rsid w:val="008E0E89"/>
    <w:rsid w:val="008E0E8C"/>
    <w:rsid w:val="008E0FEC"/>
    <w:rsid w:val="008E1217"/>
    <w:rsid w:val="008E1B1F"/>
    <w:rsid w:val="008E1FDF"/>
    <w:rsid w:val="008E2051"/>
    <w:rsid w:val="008E20EC"/>
    <w:rsid w:val="008E2562"/>
    <w:rsid w:val="008E290D"/>
    <w:rsid w:val="008E2B47"/>
    <w:rsid w:val="008E2C59"/>
    <w:rsid w:val="008E2F09"/>
    <w:rsid w:val="008E30C3"/>
    <w:rsid w:val="008E329C"/>
    <w:rsid w:val="008E3587"/>
    <w:rsid w:val="008E35C0"/>
    <w:rsid w:val="008E378A"/>
    <w:rsid w:val="008E388C"/>
    <w:rsid w:val="008E39BA"/>
    <w:rsid w:val="008E3A42"/>
    <w:rsid w:val="008E3CAD"/>
    <w:rsid w:val="008E3DF0"/>
    <w:rsid w:val="008E3EA2"/>
    <w:rsid w:val="008E3F52"/>
    <w:rsid w:val="008E4024"/>
    <w:rsid w:val="008E412D"/>
    <w:rsid w:val="008E426E"/>
    <w:rsid w:val="008E427C"/>
    <w:rsid w:val="008E451A"/>
    <w:rsid w:val="008E47E6"/>
    <w:rsid w:val="008E47E7"/>
    <w:rsid w:val="008E4820"/>
    <w:rsid w:val="008E4E32"/>
    <w:rsid w:val="008E5766"/>
    <w:rsid w:val="008E5B5F"/>
    <w:rsid w:val="008E5CCD"/>
    <w:rsid w:val="008E5CED"/>
    <w:rsid w:val="008E5D5A"/>
    <w:rsid w:val="008E6333"/>
    <w:rsid w:val="008E63B5"/>
    <w:rsid w:val="008E6696"/>
    <w:rsid w:val="008E66CC"/>
    <w:rsid w:val="008E6788"/>
    <w:rsid w:val="008E6DEC"/>
    <w:rsid w:val="008E704F"/>
    <w:rsid w:val="008E710C"/>
    <w:rsid w:val="008E74B3"/>
    <w:rsid w:val="008E777B"/>
    <w:rsid w:val="008E7853"/>
    <w:rsid w:val="008E7978"/>
    <w:rsid w:val="008E7DB3"/>
    <w:rsid w:val="008F01AB"/>
    <w:rsid w:val="008F0460"/>
    <w:rsid w:val="008F0CEA"/>
    <w:rsid w:val="008F0D27"/>
    <w:rsid w:val="008F11C6"/>
    <w:rsid w:val="008F1A4E"/>
    <w:rsid w:val="008F1CF8"/>
    <w:rsid w:val="008F2201"/>
    <w:rsid w:val="008F22A0"/>
    <w:rsid w:val="008F2595"/>
    <w:rsid w:val="008F2658"/>
    <w:rsid w:val="008F26E8"/>
    <w:rsid w:val="008F2B4B"/>
    <w:rsid w:val="008F2B6D"/>
    <w:rsid w:val="008F2D29"/>
    <w:rsid w:val="008F315F"/>
    <w:rsid w:val="008F3617"/>
    <w:rsid w:val="008F3D2D"/>
    <w:rsid w:val="008F3D7C"/>
    <w:rsid w:val="008F3DC9"/>
    <w:rsid w:val="008F4107"/>
    <w:rsid w:val="008F4150"/>
    <w:rsid w:val="008F473A"/>
    <w:rsid w:val="008F48C2"/>
    <w:rsid w:val="008F48D5"/>
    <w:rsid w:val="008F4BFE"/>
    <w:rsid w:val="008F4D97"/>
    <w:rsid w:val="008F4E3F"/>
    <w:rsid w:val="008F5184"/>
    <w:rsid w:val="008F56F9"/>
    <w:rsid w:val="008F57A0"/>
    <w:rsid w:val="008F595E"/>
    <w:rsid w:val="008F5E1B"/>
    <w:rsid w:val="008F6188"/>
    <w:rsid w:val="008F6649"/>
    <w:rsid w:val="008F6CD1"/>
    <w:rsid w:val="008F7082"/>
    <w:rsid w:val="008F7925"/>
    <w:rsid w:val="008F7BD6"/>
    <w:rsid w:val="008F7CEF"/>
    <w:rsid w:val="008F7D1F"/>
    <w:rsid w:val="008F7DFA"/>
    <w:rsid w:val="008F7F2E"/>
    <w:rsid w:val="008F7F89"/>
    <w:rsid w:val="009000FD"/>
    <w:rsid w:val="00900826"/>
    <w:rsid w:val="0090085B"/>
    <w:rsid w:val="00900C94"/>
    <w:rsid w:val="00900DDE"/>
    <w:rsid w:val="00900DF1"/>
    <w:rsid w:val="00900F84"/>
    <w:rsid w:val="00901073"/>
    <w:rsid w:val="00901845"/>
    <w:rsid w:val="009019EF"/>
    <w:rsid w:val="00901CBC"/>
    <w:rsid w:val="00901EAC"/>
    <w:rsid w:val="009021D4"/>
    <w:rsid w:val="009021F6"/>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9BF"/>
    <w:rsid w:val="00904A52"/>
    <w:rsid w:val="00904A62"/>
    <w:rsid w:val="00904B6D"/>
    <w:rsid w:val="00904D54"/>
    <w:rsid w:val="009055FD"/>
    <w:rsid w:val="009059A2"/>
    <w:rsid w:val="00905A06"/>
    <w:rsid w:val="00905A34"/>
    <w:rsid w:val="00905B9D"/>
    <w:rsid w:val="00906100"/>
    <w:rsid w:val="00906517"/>
    <w:rsid w:val="009067B8"/>
    <w:rsid w:val="00906EED"/>
    <w:rsid w:val="00907071"/>
    <w:rsid w:val="0090715C"/>
    <w:rsid w:val="00907880"/>
    <w:rsid w:val="00907B4A"/>
    <w:rsid w:val="00907D99"/>
    <w:rsid w:val="00907F0A"/>
    <w:rsid w:val="0091001E"/>
    <w:rsid w:val="0091027A"/>
    <w:rsid w:val="00910334"/>
    <w:rsid w:val="009105E7"/>
    <w:rsid w:val="00910671"/>
    <w:rsid w:val="0091078B"/>
    <w:rsid w:val="009108A7"/>
    <w:rsid w:val="00910ED6"/>
    <w:rsid w:val="009113C1"/>
    <w:rsid w:val="009113C6"/>
    <w:rsid w:val="009113F4"/>
    <w:rsid w:val="00911E1A"/>
    <w:rsid w:val="009123B9"/>
    <w:rsid w:val="00912A8F"/>
    <w:rsid w:val="00912B7D"/>
    <w:rsid w:val="00912CF6"/>
    <w:rsid w:val="0091345B"/>
    <w:rsid w:val="009135C1"/>
    <w:rsid w:val="0091396C"/>
    <w:rsid w:val="00913F4C"/>
    <w:rsid w:val="00914013"/>
    <w:rsid w:val="00914047"/>
    <w:rsid w:val="0091404B"/>
    <w:rsid w:val="0091423A"/>
    <w:rsid w:val="0091480E"/>
    <w:rsid w:val="00914A5D"/>
    <w:rsid w:val="00914F86"/>
    <w:rsid w:val="00915032"/>
    <w:rsid w:val="009152C7"/>
    <w:rsid w:val="0091537E"/>
    <w:rsid w:val="009154BD"/>
    <w:rsid w:val="00915665"/>
    <w:rsid w:val="00915FD3"/>
    <w:rsid w:val="0091610F"/>
    <w:rsid w:val="009161BA"/>
    <w:rsid w:val="00916328"/>
    <w:rsid w:val="00916433"/>
    <w:rsid w:val="00916827"/>
    <w:rsid w:val="00916996"/>
    <w:rsid w:val="009173EB"/>
    <w:rsid w:val="009174FA"/>
    <w:rsid w:val="00917A5D"/>
    <w:rsid w:val="00917FD3"/>
    <w:rsid w:val="00920259"/>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296"/>
    <w:rsid w:val="0092434B"/>
    <w:rsid w:val="0092464E"/>
    <w:rsid w:val="009246D1"/>
    <w:rsid w:val="0092471C"/>
    <w:rsid w:val="009247D8"/>
    <w:rsid w:val="00924C91"/>
    <w:rsid w:val="00924F5D"/>
    <w:rsid w:val="0092507E"/>
    <w:rsid w:val="00925315"/>
    <w:rsid w:val="00925470"/>
    <w:rsid w:val="00925506"/>
    <w:rsid w:val="00925511"/>
    <w:rsid w:val="009257A6"/>
    <w:rsid w:val="00925836"/>
    <w:rsid w:val="00925DD1"/>
    <w:rsid w:val="00925FA2"/>
    <w:rsid w:val="009260EC"/>
    <w:rsid w:val="00926264"/>
    <w:rsid w:val="00926595"/>
    <w:rsid w:val="00926681"/>
    <w:rsid w:val="0092698B"/>
    <w:rsid w:val="009269EB"/>
    <w:rsid w:val="00927211"/>
    <w:rsid w:val="00927752"/>
    <w:rsid w:val="00927A12"/>
    <w:rsid w:val="00927EDE"/>
    <w:rsid w:val="00930025"/>
    <w:rsid w:val="00930305"/>
    <w:rsid w:val="0093063D"/>
    <w:rsid w:val="00930DFB"/>
    <w:rsid w:val="009311E0"/>
    <w:rsid w:val="0093135E"/>
    <w:rsid w:val="009317F5"/>
    <w:rsid w:val="0093195D"/>
    <w:rsid w:val="00931A43"/>
    <w:rsid w:val="00931A5A"/>
    <w:rsid w:val="00931B3D"/>
    <w:rsid w:val="00932109"/>
    <w:rsid w:val="00932138"/>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43B2"/>
    <w:rsid w:val="00934567"/>
    <w:rsid w:val="0093457F"/>
    <w:rsid w:val="00934753"/>
    <w:rsid w:val="009348A1"/>
    <w:rsid w:val="00935490"/>
    <w:rsid w:val="009354D1"/>
    <w:rsid w:val="00935521"/>
    <w:rsid w:val="009355F0"/>
    <w:rsid w:val="00935B52"/>
    <w:rsid w:val="00936925"/>
    <w:rsid w:val="00936951"/>
    <w:rsid w:val="00936A90"/>
    <w:rsid w:val="00936AC4"/>
    <w:rsid w:val="00936D86"/>
    <w:rsid w:val="00936E58"/>
    <w:rsid w:val="00936EA0"/>
    <w:rsid w:val="009370A2"/>
    <w:rsid w:val="009370A6"/>
    <w:rsid w:val="0093752F"/>
    <w:rsid w:val="00937AC7"/>
    <w:rsid w:val="00937CC3"/>
    <w:rsid w:val="00937D15"/>
    <w:rsid w:val="009406F4"/>
    <w:rsid w:val="00940732"/>
    <w:rsid w:val="00940799"/>
    <w:rsid w:val="00940A5D"/>
    <w:rsid w:val="00940BCB"/>
    <w:rsid w:val="00940D85"/>
    <w:rsid w:val="00940DC1"/>
    <w:rsid w:val="00940DF4"/>
    <w:rsid w:val="00940FB5"/>
    <w:rsid w:val="00941091"/>
    <w:rsid w:val="00941143"/>
    <w:rsid w:val="0094124C"/>
    <w:rsid w:val="009412CA"/>
    <w:rsid w:val="0094148B"/>
    <w:rsid w:val="00941A1C"/>
    <w:rsid w:val="00941B97"/>
    <w:rsid w:val="00941CDD"/>
    <w:rsid w:val="00942654"/>
    <w:rsid w:val="00942743"/>
    <w:rsid w:val="00942940"/>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0F"/>
    <w:rsid w:val="00944710"/>
    <w:rsid w:val="0094489A"/>
    <w:rsid w:val="00944AF4"/>
    <w:rsid w:val="00944D54"/>
    <w:rsid w:val="00944DDE"/>
    <w:rsid w:val="00945A25"/>
    <w:rsid w:val="00945E49"/>
    <w:rsid w:val="009462D8"/>
    <w:rsid w:val="00946388"/>
    <w:rsid w:val="009463A9"/>
    <w:rsid w:val="009466DB"/>
    <w:rsid w:val="00946A65"/>
    <w:rsid w:val="00946C6F"/>
    <w:rsid w:val="00946CC9"/>
    <w:rsid w:val="00947140"/>
    <w:rsid w:val="00947454"/>
    <w:rsid w:val="0094751D"/>
    <w:rsid w:val="009475CD"/>
    <w:rsid w:val="00947882"/>
    <w:rsid w:val="00947DF1"/>
    <w:rsid w:val="00947F43"/>
    <w:rsid w:val="009502C3"/>
    <w:rsid w:val="009504EF"/>
    <w:rsid w:val="00950799"/>
    <w:rsid w:val="009507B5"/>
    <w:rsid w:val="00950819"/>
    <w:rsid w:val="009508AB"/>
    <w:rsid w:val="0095092C"/>
    <w:rsid w:val="00950951"/>
    <w:rsid w:val="009509D7"/>
    <w:rsid w:val="00950B09"/>
    <w:rsid w:val="00950DD1"/>
    <w:rsid w:val="00951417"/>
    <w:rsid w:val="0095154C"/>
    <w:rsid w:val="009515C9"/>
    <w:rsid w:val="00951752"/>
    <w:rsid w:val="00951766"/>
    <w:rsid w:val="00951783"/>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3F68"/>
    <w:rsid w:val="0095402A"/>
    <w:rsid w:val="009545B4"/>
    <w:rsid w:val="009548C3"/>
    <w:rsid w:val="00954B61"/>
    <w:rsid w:val="00954BC4"/>
    <w:rsid w:val="00954E04"/>
    <w:rsid w:val="00954FB7"/>
    <w:rsid w:val="0095506D"/>
    <w:rsid w:val="0095514A"/>
    <w:rsid w:val="0095524E"/>
    <w:rsid w:val="009555E2"/>
    <w:rsid w:val="009557DF"/>
    <w:rsid w:val="00955849"/>
    <w:rsid w:val="00955A09"/>
    <w:rsid w:val="00955A2E"/>
    <w:rsid w:val="00955E35"/>
    <w:rsid w:val="00956101"/>
    <w:rsid w:val="00956361"/>
    <w:rsid w:val="00956537"/>
    <w:rsid w:val="009566DA"/>
    <w:rsid w:val="00956C61"/>
    <w:rsid w:val="00956EBF"/>
    <w:rsid w:val="00956F90"/>
    <w:rsid w:val="00957060"/>
    <w:rsid w:val="00957487"/>
    <w:rsid w:val="009577CB"/>
    <w:rsid w:val="00957944"/>
    <w:rsid w:val="00957D9C"/>
    <w:rsid w:val="00957EC0"/>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CA1"/>
    <w:rsid w:val="00961D0A"/>
    <w:rsid w:val="00961E6D"/>
    <w:rsid w:val="00961EAA"/>
    <w:rsid w:val="00961F21"/>
    <w:rsid w:val="009621FF"/>
    <w:rsid w:val="009625B9"/>
    <w:rsid w:val="009625FC"/>
    <w:rsid w:val="0096292B"/>
    <w:rsid w:val="00962B22"/>
    <w:rsid w:val="00962E7C"/>
    <w:rsid w:val="009631E1"/>
    <w:rsid w:val="0096336E"/>
    <w:rsid w:val="0096371A"/>
    <w:rsid w:val="00963723"/>
    <w:rsid w:val="0096392B"/>
    <w:rsid w:val="0096397B"/>
    <w:rsid w:val="009639DE"/>
    <w:rsid w:val="00963A61"/>
    <w:rsid w:val="009640A7"/>
    <w:rsid w:val="009640B8"/>
    <w:rsid w:val="009640C7"/>
    <w:rsid w:val="00964111"/>
    <w:rsid w:val="009646F1"/>
    <w:rsid w:val="00964B17"/>
    <w:rsid w:val="00964E3C"/>
    <w:rsid w:val="00964E69"/>
    <w:rsid w:val="0096504D"/>
    <w:rsid w:val="00965235"/>
    <w:rsid w:val="009654F0"/>
    <w:rsid w:val="009656BC"/>
    <w:rsid w:val="009659EA"/>
    <w:rsid w:val="00965BE8"/>
    <w:rsid w:val="00965FA6"/>
    <w:rsid w:val="0096691D"/>
    <w:rsid w:val="00966EC4"/>
    <w:rsid w:val="00966F9C"/>
    <w:rsid w:val="00966FF5"/>
    <w:rsid w:val="0096766C"/>
    <w:rsid w:val="00967782"/>
    <w:rsid w:val="00967851"/>
    <w:rsid w:val="00967B36"/>
    <w:rsid w:val="00967C94"/>
    <w:rsid w:val="00967D2D"/>
    <w:rsid w:val="00970387"/>
    <w:rsid w:val="00970757"/>
    <w:rsid w:val="00970879"/>
    <w:rsid w:val="00970DEC"/>
    <w:rsid w:val="00970F7A"/>
    <w:rsid w:val="00970FE3"/>
    <w:rsid w:val="00971190"/>
    <w:rsid w:val="0097182A"/>
    <w:rsid w:val="00971940"/>
    <w:rsid w:val="00971DE8"/>
    <w:rsid w:val="00971EC5"/>
    <w:rsid w:val="00971F6B"/>
    <w:rsid w:val="00971FCC"/>
    <w:rsid w:val="00972183"/>
    <w:rsid w:val="0097298A"/>
    <w:rsid w:val="00972A0B"/>
    <w:rsid w:val="00972BB7"/>
    <w:rsid w:val="00972C06"/>
    <w:rsid w:val="00972C90"/>
    <w:rsid w:val="00972E36"/>
    <w:rsid w:val="00972F4C"/>
    <w:rsid w:val="00972FEB"/>
    <w:rsid w:val="009731AC"/>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859"/>
    <w:rsid w:val="00975E36"/>
    <w:rsid w:val="00975F1B"/>
    <w:rsid w:val="00976600"/>
    <w:rsid w:val="009767DE"/>
    <w:rsid w:val="00976D63"/>
    <w:rsid w:val="009773A0"/>
    <w:rsid w:val="009775C2"/>
    <w:rsid w:val="00977852"/>
    <w:rsid w:val="009778AB"/>
    <w:rsid w:val="009803E4"/>
    <w:rsid w:val="00980403"/>
    <w:rsid w:val="009804C2"/>
    <w:rsid w:val="009804CB"/>
    <w:rsid w:val="0098075A"/>
    <w:rsid w:val="009807C2"/>
    <w:rsid w:val="009807CD"/>
    <w:rsid w:val="009809DD"/>
    <w:rsid w:val="00980F14"/>
    <w:rsid w:val="009813E0"/>
    <w:rsid w:val="0098172B"/>
    <w:rsid w:val="009817F9"/>
    <w:rsid w:val="0098183B"/>
    <w:rsid w:val="00981D27"/>
    <w:rsid w:val="009822AF"/>
    <w:rsid w:val="009823A3"/>
    <w:rsid w:val="009823E5"/>
    <w:rsid w:val="009825F9"/>
    <w:rsid w:val="00982A26"/>
    <w:rsid w:val="00982AB4"/>
    <w:rsid w:val="00982B3A"/>
    <w:rsid w:val="00982D34"/>
    <w:rsid w:val="00982E67"/>
    <w:rsid w:val="00982F06"/>
    <w:rsid w:val="00983061"/>
    <w:rsid w:val="0098308A"/>
    <w:rsid w:val="00983223"/>
    <w:rsid w:val="0098347E"/>
    <w:rsid w:val="009834EC"/>
    <w:rsid w:val="0098389B"/>
    <w:rsid w:val="009838CE"/>
    <w:rsid w:val="00983B52"/>
    <w:rsid w:val="00983C41"/>
    <w:rsid w:val="00983DF2"/>
    <w:rsid w:val="00984206"/>
    <w:rsid w:val="00984621"/>
    <w:rsid w:val="0098511E"/>
    <w:rsid w:val="00985165"/>
    <w:rsid w:val="009852B3"/>
    <w:rsid w:val="0098541D"/>
    <w:rsid w:val="00985CA4"/>
    <w:rsid w:val="0098601C"/>
    <w:rsid w:val="0098615C"/>
    <w:rsid w:val="009865A8"/>
    <w:rsid w:val="0098666F"/>
    <w:rsid w:val="00986956"/>
    <w:rsid w:val="00986A83"/>
    <w:rsid w:val="00986C64"/>
    <w:rsid w:val="00987040"/>
    <w:rsid w:val="00987282"/>
    <w:rsid w:val="009876A0"/>
    <w:rsid w:val="00987847"/>
    <w:rsid w:val="009879B5"/>
    <w:rsid w:val="009879F3"/>
    <w:rsid w:val="009879F4"/>
    <w:rsid w:val="00987C37"/>
    <w:rsid w:val="009900A4"/>
    <w:rsid w:val="00990238"/>
    <w:rsid w:val="0099052C"/>
    <w:rsid w:val="009908F2"/>
    <w:rsid w:val="00990F86"/>
    <w:rsid w:val="0099175E"/>
    <w:rsid w:val="009917F3"/>
    <w:rsid w:val="0099185C"/>
    <w:rsid w:val="00991A25"/>
    <w:rsid w:val="00991A38"/>
    <w:rsid w:val="00991DB3"/>
    <w:rsid w:val="00991F39"/>
    <w:rsid w:val="00992159"/>
    <w:rsid w:val="009925AF"/>
    <w:rsid w:val="00992624"/>
    <w:rsid w:val="009926D6"/>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C32"/>
    <w:rsid w:val="00994F40"/>
    <w:rsid w:val="00995263"/>
    <w:rsid w:val="00995360"/>
    <w:rsid w:val="009954AD"/>
    <w:rsid w:val="0099567F"/>
    <w:rsid w:val="009956EB"/>
    <w:rsid w:val="009957FB"/>
    <w:rsid w:val="00996428"/>
    <w:rsid w:val="00996546"/>
    <w:rsid w:val="00996A8B"/>
    <w:rsid w:val="00996CD1"/>
    <w:rsid w:val="00996CD4"/>
    <w:rsid w:val="00996D35"/>
    <w:rsid w:val="00996D66"/>
    <w:rsid w:val="0099713E"/>
    <w:rsid w:val="009971F1"/>
    <w:rsid w:val="0099731A"/>
    <w:rsid w:val="00997877"/>
    <w:rsid w:val="009979D6"/>
    <w:rsid w:val="00997B89"/>
    <w:rsid w:val="00997CA3"/>
    <w:rsid w:val="009A0212"/>
    <w:rsid w:val="009A02E1"/>
    <w:rsid w:val="009A031F"/>
    <w:rsid w:val="009A041C"/>
    <w:rsid w:val="009A1E77"/>
    <w:rsid w:val="009A20F1"/>
    <w:rsid w:val="009A2180"/>
    <w:rsid w:val="009A246A"/>
    <w:rsid w:val="009A2913"/>
    <w:rsid w:val="009A2EAE"/>
    <w:rsid w:val="009A3183"/>
    <w:rsid w:val="009A3279"/>
    <w:rsid w:val="009A37AC"/>
    <w:rsid w:val="009A38EB"/>
    <w:rsid w:val="009A3A5F"/>
    <w:rsid w:val="009A3AB5"/>
    <w:rsid w:val="009A3DBA"/>
    <w:rsid w:val="009A3F27"/>
    <w:rsid w:val="009A4293"/>
    <w:rsid w:val="009A468D"/>
    <w:rsid w:val="009A4CF3"/>
    <w:rsid w:val="009A4F6D"/>
    <w:rsid w:val="009A516A"/>
    <w:rsid w:val="009A528E"/>
    <w:rsid w:val="009A542D"/>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A7FD4"/>
    <w:rsid w:val="009B003C"/>
    <w:rsid w:val="009B0097"/>
    <w:rsid w:val="009B0C68"/>
    <w:rsid w:val="009B0DD2"/>
    <w:rsid w:val="009B13A1"/>
    <w:rsid w:val="009B1513"/>
    <w:rsid w:val="009B1677"/>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03A"/>
    <w:rsid w:val="009B557C"/>
    <w:rsid w:val="009B55C0"/>
    <w:rsid w:val="009B5821"/>
    <w:rsid w:val="009B591E"/>
    <w:rsid w:val="009B59B0"/>
    <w:rsid w:val="009B5B77"/>
    <w:rsid w:val="009B5FA7"/>
    <w:rsid w:val="009B616B"/>
    <w:rsid w:val="009B66A0"/>
    <w:rsid w:val="009B67D0"/>
    <w:rsid w:val="009B68AD"/>
    <w:rsid w:val="009B6C13"/>
    <w:rsid w:val="009B6F64"/>
    <w:rsid w:val="009B717B"/>
    <w:rsid w:val="009B79D6"/>
    <w:rsid w:val="009B7BB7"/>
    <w:rsid w:val="009B7FFA"/>
    <w:rsid w:val="009C00EF"/>
    <w:rsid w:val="009C01F7"/>
    <w:rsid w:val="009C047A"/>
    <w:rsid w:val="009C04C5"/>
    <w:rsid w:val="009C09D2"/>
    <w:rsid w:val="009C0A9F"/>
    <w:rsid w:val="009C0BC1"/>
    <w:rsid w:val="009C0DBE"/>
    <w:rsid w:val="009C1012"/>
    <w:rsid w:val="009C10DF"/>
    <w:rsid w:val="009C11C7"/>
    <w:rsid w:val="009C1848"/>
    <w:rsid w:val="009C1A35"/>
    <w:rsid w:val="009C1B93"/>
    <w:rsid w:val="009C1D4B"/>
    <w:rsid w:val="009C1E0C"/>
    <w:rsid w:val="009C20D3"/>
    <w:rsid w:val="009C2358"/>
    <w:rsid w:val="009C25FA"/>
    <w:rsid w:val="009C281C"/>
    <w:rsid w:val="009C282C"/>
    <w:rsid w:val="009C3289"/>
    <w:rsid w:val="009C36A4"/>
    <w:rsid w:val="009C3D88"/>
    <w:rsid w:val="009C3F40"/>
    <w:rsid w:val="009C4365"/>
    <w:rsid w:val="009C441E"/>
    <w:rsid w:val="009C460F"/>
    <w:rsid w:val="009C47D1"/>
    <w:rsid w:val="009C4D37"/>
    <w:rsid w:val="009C4D64"/>
    <w:rsid w:val="009C4E3A"/>
    <w:rsid w:val="009C520B"/>
    <w:rsid w:val="009C5430"/>
    <w:rsid w:val="009C56BA"/>
    <w:rsid w:val="009C5785"/>
    <w:rsid w:val="009C5793"/>
    <w:rsid w:val="009C5874"/>
    <w:rsid w:val="009C5A0F"/>
    <w:rsid w:val="009C6507"/>
    <w:rsid w:val="009C65D8"/>
    <w:rsid w:val="009C6768"/>
    <w:rsid w:val="009C6894"/>
    <w:rsid w:val="009C6B3B"/>
    <w:rsid w:val="009C6B7B"/>
    <w:rsid w:val="009C6DAA"/>
    <w:rsid w:val="009C6E93"/>
    <w:rsid w:val="009C7147"/>
    <w:rsid w:val="009C7150"/>
    <w:rsid w:val="009C75A0"/>
    <w:rsid w:val="009C7979"/>
    <w:rsid w:val="009C7B7A"/>
    <w:rsid w:val="009C7F47"/>
    <w:rsid w:val="009D0070"/>
    <w:rsid w:val="009D0361"/>
    <w:rsid w:val="009D0720"/>
    <w:rsid w:val="009D079F"/>
    <w:rsid w:val="009D0888"/>
    <w:rsid w:val="009D0897"/>
    <w:rsid w:val="009D099A"/>
    <w:rsid w:val="009D1205"/>
    <w:rsid w:val="009D1325"/>
    <w:rsid w:val="009D15E0"/>
    <w:rsid w:val="009D1652"/>
    <w:rsid w:val="009D1808"/>
    <w:rsid w:val="009D1B5A"/>
    <w:rsid w:val="009D1FF9"/>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69"/>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41F"/>
    <w:rsid w:val="009E176B"/>
    <w:rsid w:val="009E1B4D"/>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B0"/>
    <w:rsid w:val="009E70C6"/>
    <w:rsid w:val="009E798E"/>
    <w:rsid w:val="009F0001"/>
    <w:rsid w:val="009F03C2"/>
    <w:rsid w:val="009F06F6"/>
    <w:rsid w:val="009F0C38"/>
    <w:rsid w:val="009F0CD1"/>
    <w:rsid w:val="009F1033"/>
    <w:rsid w:val="009F14BC"/>
    <w:rsid w:val="009F1611"/>
    <w:rsid w:val="009F163C"/>
    <w:rsid w:val="009F187B"/>
    <w:rsid w:val="009F1933"/>
    <w:rsid w:val="009F2754"/>
    <w:rsid w:val="009F29A1"/>
    <w:rsid w:val="009F2C55"/>
    <w:rsid w:val="009F2E7E"/>
    <w:rsid w:val="009F334C"/>
    <w:rsid w:val="009F3A11"/>
    <w:rsid w:val="009F3A4B"/>
    <w:rsid w:val="009F416E"/>
    <w:rsid w:val="009F41E1"/>
    <w:rsid w:val="009F4375"/>
    <w:rsid w:val="009F4834"/>
    <w:rsid w:val="009F4C62"/>
    <w:rsid w:val="009F4E78"/>
    <w:rsid w:val="009F4F05"/>
    <w:rsid w:val="009F5606"/>
    <w:rsid w:val="009F584C"/>
    <w:rsid w:val="009F5CA0"/>
    <w:rsid w:val="009F5CA4"/>
    <w:rsid w:val="009F6410"/>
    <w:rsid w:val="009F6457"/>
    <w:rsid w:val="009F669B"/>
    <w:rsid w:val="009F66DF"/>
    <w:rsid w:val="009F6843"/>
    <w:rsid w:val="009F6CE1"/>
    <w:rsid w:val="009F7139"/>
    <w:rsid w:val="009F7169"/>
    <w:rsid w:val="009F7172"/>
    <w:rsid w:val="009F71C2"/>
    <w:rsid w:val="009F744E"/>
    <w:rsid w:val="009F76CB"/>
    <w:rsid w:val="009F7883"/>
    <w:rsid w:val="009F79F3"/>
    <w:rsid w:val="009F7AB1"/>
    <w:rsid w:val="009F7E34"/>
    <w:rsid w:val="009F7F77"/>
    <w:rsid w:val="00A00519"/>
    <w:rsid w:val="00A00B7C"/>
    <w:rsid w:val="00A01006"/>
    <w:rsid w:val="00A011C6"/>
    <w:rsid w:val="00A022B2"/>
    <w:rsid w:val="00A02B26"/>
    <w:rsid w:val="00A02D09"/>
    <w:rsid w:val="00A032BA"/>
    <w:rsid w:val="00A03893"/>
    <w:rsid w:val="00A0394B"/>
    <w:rsid w:val="00A04541"/>
    <w:rsid w:val="00A0465F"/>
    <w:rsid w:val="00A04846"/>
    <w:rsid w:val="00A04A20"/>
    <w:rsid w:val="00A04A92"/>
    <w:rsid w:val="00A04EA3"/>
    <w:rsid w:val="00A05194"/>
    <w:rsid w:val="00A0559E"/>
    <w:rsid w:val="00A056B6"/>
    <w:rsid w:val="00A057B4"/>
    <w:rsid w:val="00A05A1F"/>
    <w:rsid w:val="00A05BA9"/>
    <w:rsid w:val="00A05DFF"/>
    <w:rsid w:val="00A05FF8"/>
    <w:rsid w:val="00A06008"/>
    <w:rsid w:val="00A06687"/>
    <w:rsid w:val="00A0689E"/>
    <w:rsid w:val="00A069D7"/>
    <w:rsid w:val="00A06A74"/>
    <w:rsid w:val="00A06ADF"/>
    <w:rsid w:val="00A06F28"/>
    <w:rsid w:val="00A06F57"/>
    <w:rsid w:val="00A075FA"/>
    <w:rsid w:val="00A07654"/>
    <w:rsid w:val="00A07894"/>
    <w:rsid w:val="00A07B16"/>
    <w:rsid w:val="00A07CF2"/>
    <w:rsid w:val="00A07D1F"/>
    <w:rsid w:val="00A07D76"/>
    <w:rsid w:val="00A07EA6"/>
    <w:rsid w:val="00A07F2B"/>
    <w:rsid w:val="00A105DB"/>
    <w:rsid w:val="00A106FE"/>
    <w:rsid w:val="00A108A7"/>
    <w:rsid w:val="00A109C5"/>
    <w:rsid w:val="00A10B48"/>
    <w:rsid w:val="00A10B90"/>
    <w:rsid w:val="00A10D06"/>
    <w:rsid w:val="00A10FCC"/>
    <w:rsid w:val="00A11371"/>
    <w:rsid w:val="00A114B5"/>
    <w:rsid w:val="00A115BF"/>
    <w:rsid w:val="00A117B9"/>
    <w:rsid w:val="00A11ACA"/>
    <w:rsid w:val="00A11E0F"/>
    <w:rsid w:val="00A121EA"/>
    <w:rsid w:val="00A12206"/>
    <w:rsid w:val="00A1228F"/>
    <w:rsid w:val="00A12301"/>
    <w:rsid w:val="00A1260C"/>
    <w:rsid w:val="00A126C3"/>
    <w:rsid w:val="00A12A73"/>
    <w:rsid w:val="00A12BEE"/>
    <w:rsid w:val="00A12EE8"/>
    <w:rsid w:val="00A130E3"/>
    <w:rsid w:val="00A131A4"/>
    <w:rsid w:val="00A132FD"/>
    <w:rsid w:val="00A13334"/>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A33"/>
    <w:rsid w:val="00A2104B"/>
    <w:rsid w:val="00A210E9"/>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20A"/>
    <w:rsid w:val="00A235B8"/>
    <w:rsid w:val="00A235F7"/>
    <w:rsid w:val="00A2372A"/>
    <w:rsid w:val="00A23921"/>
    <w:rsid w:val="00A23EBB"/>
    <w:rsid w:val="00A24150"/>
    <w:rsid w:val="00A2445F"/>
    <w:rsid w:val="00A246BF"/>
    <w:rsid w:val="00A2470A"/>
    <w:rsid w:val="00A2481C"/>
    <w:rsid w:val="00A24C00"/>
    <w:rsid w:val="00A24CCF"/>
    <w:rsid w:val="00A25330"/>
    <w:rsid w:val="00A25A28"/>
    <w:rsid w:val="00A25A7A"/>
    <w:rsid w:val="00A25B85"/>
    <w:rsid w:val="00A25FA9"/>
    <w:rsid w:val="00A261E4"/>
    <w:rsid w:val="00A26309"/>
    <w:rsid w:val="00A26624"/>
    <w:rsid w:val="00A26883"/>
    <w:rsid w:val="00A26D60"/>
    <w:rsid w:val="00A26EE0"/>
    <w:rsid w:val="00A2756F"/>
    <w:rsid w:val="00A276E9"/>
    <w:rsid w:val="00A276F1"/>
    <w:rsid w:val="00A27EFE"/>
    <w:rsid w:val="00A3072C"/>
    <w:rsid w:val="00A307C5"/>
    <w:rsid w:val="00A308DB"/>
    <w:rsid w:val="00A30BAE"/>
    <w:rsid w:val="00A30CDD"/>
    <w:rsid w:val="00A313D0"/>
    <w:rsid w:val="00A3143B"/>
    <w:rsid w:val="00A314A9"/>
    <w:rsid w:val="00A31591"/>
    <w:rsid w:val="00A3170C"/>
    <w:rsid w:val="00A31A06"/>
    <w:rsid w:val="00A31A4F"/>
    <w:rsid w:val="00A31C37"/>
    <w:rsid w:val="00A31E7B"/>
    <w:rsid w:val="00A31E88"/>
    <w:rsid w:val="00A321EE"/>
    <w:rsid w:val="00A321F4"/>
    <w:rsid w:val="00A3246D"/>
    <w:rsid w:val="00A325C2"/>
    <w:rsid w:val="00A325CC"/>
    <w:rsid w:val="00A3273C"/>
    <w:rsid w:val="00A327E2"/>
    <w:rsid w:val="00A32C37"/>
    <w:rsid w:val="00A32FF4"/>
    <w:rsid w:val="00A33354"/>
    <w:rsid w:val="00A338AB"/>
    <w:rsid w:val="00A33A66"/>
    <w:rsid w:val="00A33A6F"/>
    <w:rsid w:val="00A33BC1"/>
    <w:rsid w:val="00A33C3D"/>
    <w:rsid w:val="00A33C9E"/>
    <w:rsid w:val="00A34C88"/>
    <w:rsid w:val="00A35156"/>
    <w:rsid w:val="00A35735"/>
    <w:rsid w:val="00A35A0B"/>
    <w:rsid w:val="00A35F6A"/>
    <w:rsid w:val="00A362CB"/>
    <w:rsid w:val="00A365F0"/>
    <w:rsid w:val="00A365F9"/>
    <w:rsid w:val="00A3661A"/>
    <w:rsid w:val="00A36694"/>
    <w:rsid w:val="00A36ADE"/>
    <w:rsid w:val="00A36DBF"/>
    <w:rsid w:val="00A36E14"/>
    <w:rsid w:val="00A3747D"/>
    <w:rsid w:val="00A3798F"/>
    <w:rsid w:val="00A37A59"/>
    <w:rsid w:val="00A40531"/>
    <w:rsid w:val="00A40889"/>
    <w:rsid w:val="00A40961"/>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7B3"/>
    <w:rsid w:val="00A42897"/>
    <w:rsid w:val="00A429DE"/>
    <w:rsid w:val="00A42A78"/>
    <w:rsid w:val="00A42C57"/>
    <w:rsid w:val="00A42D19"/>
    <w:rsid w:val="00A43062"/>
    <w:rsid w:val="00A4317F"/>
    <w:rsid w:val="00A432DA"/>
    <w:rsid w:val="00A4339C"/>
    <w:rsid w:val="00A43631"/>
    <w:rsid w:val="00A4392A"/>
    <w:rsid w:val="00A43A49"/>
    <w:rsid w:val="00A43B95"/>
    <w:rsid w:val="00A43D83"/>
    <w:rsid w:val="00A43F8D"/>
    <w:rsid w:val="00A43FBF"/>
    <w:rsid w:val="00A4414C"/>
    <w:rsid w:val="00A4440F"/>
    <w:rsid w:val="00A44444"/>
    <w:rsid w:val="00A44882"/>
    <w:rsid w:val="00A44AA5"/>
    <w:rsid w:val="00A44CD9"/>
    <w:rsid w:val="00A44E28"/>
    <w:rsid w:val="00A44F82"/>
    <w:rsid w:val="00A4570E"/>
    <w:rsid w:val="00A457B9"/>
    <w:rsid w:val="00A45A3B"/>
    <w:rsid w:val="00A46FAD"/>
    <w:rsid w:val="00A470ED"/>
    <w:rsid w:val="00A4742F"/>
    <w:rsid w:val="00A47430"/>
    <w:rsid w:val="00A4761F"/>
    <w:rsid w:val="00A47B4B"/>
    <w:rsid w:val="00A503F5"/>
    <w:rsid w:val="00A5044D"/>
    <w:rsid w:val="00A50B00"/>
    <w:rsid w:val="00A51132"/>
    <w:rsid w:val="00A511FB"/>
    <w:rsid w:val="00A512C5"/>
    <w:rsid w:val="00A514CD"/>
    <w:rsid w:val="00A514EB"/>
    <w:rsid w:val="00A51761"/>
    <w:rsid w:val="00A51801"/>
    <w:rsid w:val="00A51AB0"/>
    <w:rsid w:val="00A51D5B"/>
    <w:rsid w:val="00A52077"/>
    <w:rsid w:val="00A5213D"/>
    <w:rsid w:val="00A521E0"/>
    <w:rsid w:val="00A52ABD"/>
    <w:rsid w:val="00A52D1E"/>
    <w:rsid w:val="00A52E4C"/>
    <w:rsid w:val="00A52EF2"/>
    <w:rsid w:val="00A5301B"/>
    <w:rsid w:val="00A53085"/>
    <w:rsid w:val="00A53220"/>
    <w:rsid w:val="00A53704"/>
    <w:rsid w:val="00A544BF"/>
    <w:rsid w:val="00A5483F"/>
    <w:rsid w:val="00A54A90"/>
    <w:rsid w:val="00A54D16"/>
    <w:rsid w:val="00A5520A"/>
    <w:rsid w:val="00A5579B"/>
    <w:rsid w:val="00A55877"/>
    <w:rsid w:val="00A55A60"/>
    <w:rsid w:val="00A55BAF"/>
    <w:rsid w:val="00A55BB7"/>
    <w:rsid w:val="00A55BE2"/>
    <w:rsid w:val="00A55CCE"/>
    <w:rsid w:val="00A55E76"/>
    <w:rsid w:val="00A5637C"/>
    <w:rsid w:val="00A563E1"/>
    <w:rsid w:val="00A56735"/>
    <w:rsid w:val="00A56C2C"/>
    <w:rsid w:val="00A56EF7"/>
    <w:rsid w:val="00A56FAD"/>
    <w:rsid w:val="00A56FB0"/>
    <w:rsid w:val="00A570E9"/>
    <w:rsid w:val="00A571D3"/>
    <w:rsid w:val="00A57311"/>
    <w:rsid w:val="00A57509"/>
    <w:rsid w:val="00A5771D"/>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C9D"/>
    <w:rsid w:val="00A62D25"/>
    <w:rsid w:val="00A630F5"/>
    <w:rsid w:val="00A63173"/>
    <w:rsid w:val="00A63573"/>
    <w:rsid w:val="00A6372F"/>
    <w:rsid w:val="00A63741"/>
    <w:rsid w:val="00A63872"/>
    <w:rsid w:val="00A63A37"/>
    <w:rsid w:val="00A63A89"/>
    <w:rsid w:val="00A63BB4"/>
    <w:rsid w:val="00A63D4B"/>
    <w:rsid w:val="00A63D83"/>
    <w:rsid w:val="00A63FA2"/>
    <w:rsid w:val="00A64196"/>
    <w:rsid w:val="00A64225"/>
    <w:rsid w:val="00A64434"/>
    <w:rsid w:val="00A645E3"/>
    <w:rsid w:val="00A64BC7"/>
    <w:rsid w:val="00A64EB1"/>
    <w:rsid w:val="00A65354"/>
    <w:rsid w:val="00A657CF"/>
    <w:rsid w:val="00A6590E"/>
    <w:rsid w:val="00A6598E"/>
    <w:rsid w:val="00A65BB4"/>
    <w:rsid w:val="00A65FBF"/>
    <w:rsid w:val="00A66089"/>
    <w:rsid w:val="00A668F7"/>
    <w:rsid w:val="00A66A5A"/>
    <w:rsid w:val="00A66CC1"/>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F6F"/>
    <w:rsid w:val="00A71265"/>
    <w:rsid w:val="00A7141F"/>
    <w:rsid w:val="00A71A5F"/>
    <w:rsid w:val="00A71D6B"/>
    <w:rsid w:val="00A72302"/>
    <w:rsid w:val="00A72B9B"/>
    <w:rsid w:val="00A72DD2"/>
    <w:rsid w:val="00A72E61"/>
    <w:rsid w:val="00A72E89"/>
    <w:rsid w:val="00A734F8"/>
    <w:rsid w:val="00A73873"/>
    <w:rsid w:val="00A73A2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05"/>
    <w:rsid w:val="00A77B9E"/>
    <w:rsid w:val="00A77C0E"/>
    <w:rsid w:val="00A77D22"/>
    <w:rsid w:val="00A77E12"/>
    <w:rsid w:val="00A77F3C"/>
    <w:rsid w:val="00A77F74"/>
    <w:rsid w:val="00A801FA"/>
    <w:rsid w:val="00A806D6"/>
    <w:rsid w:val="00A807B7"/>
    <w:rsid w:val="00A80D9C"/>
    <w:rsid w:val="00A80D9F"/>
    <w:rsid w:val="00A80E52"/>
    <w:rsid w:val="00A812BA"/>
    <w:rsid w:val="00A812F9"/>
    <w:rsid w:val="00A8135C"/>
    <w:rsid w:val="00A81633"/>
    <w:rsid w:val="00A8221B"/>
    <w:rsid w:val="00A82428"/>
    <w:rsid w:val="00A82665"/>
    <w:rsid w:val="00A8276C"/>
    <w:rsid w:val="00A82C8E"/>
    <w:rsid w:val="00A82F09"/>
    <w:rsid w:val="00A83161"/>
    <w:rsid w:val="00A831F0"/>
    <w:rsid w:val="00A834EC"/>
    <w:rsid w:val="00A83521"/>
    <w:rsid w:val="00A83BF1"/>
    <w:rsid w:val="00A83C06"/>
    <w:rsid w:val="00A83CA6"/>
    <w:rsid w:val="00A83F9B"/>
    <w:rsid w:val="00A84298"/>
    <w:rsid w:val="00A849D4"/>
    <w:rsid w:val="00A84A96"/>
    <w:rsid w:val="00A84FBA"/>
    <w:rsid w:val="00A8503E"/>
    <w:rsid w:val="00A85129"/>
    <w:rsid w:val="00A8513A"/>
    <w:rsid w:val="00A851D6"/>
    <w:rsid w:val="00A8523D"/>
    <w:rsid w:val="00A8536D"/>
    <w:rsid w:val="00A853DF"/>
    <w:rsid w:val="00A85661"/>
    <w:rsid w:val="00A8591F"/>
    <w:rsid w:val="00A85926"/>
    <w:rsid w:val="00A85C85"/>
    <w:rsid w:val="00A85FFF"/>
    <w:rsid w:val="00A86593"/>
    <w:rsid w:val="00A86956"/>
    <w:rsid w:val="00A86ACD"/>
    <w:rsid w:val="00A86DAB"/>
    <w:rsid w:val="00A86E4F"/>
    <w:rsid w:val="00A86FEF"/>
    <w:rsid w:val="00A8729C"/>
    <w:rsid w:val="00A87482"/>
    <w:rsid w:val="00A87C98"/>
    <w:rsid w:val="00A9034E"/>
    <w:rsid w:val="00A9052F"/>
    <w:rsid w:val="00A905F1"/>
    <w:rsid w:val="00A90897"/>
    <w:rsid w:val="00A909F2"/>
    <w:rsid w:val="00A90DE2"/>
    <w:rsid w:val="00A90E27"/>
    <w:rsid w:val="00A91008"/>
    <w:rsid w:val="00A91140"/>
    <w:rsid w:val="00A9120E"/>
    <w:rsid w:val="00A91218"/>
    <w:rsid w:val="00A91469"/>
    <w:rsid w:val="00A91523"/>
    <w:rsid w:val="00A9159B"/>
    <w:rsid w:val="00A9164F"/>
    <w:rsid w:val="00A91C8E"/>
    <w:rsid w:val="00A91F3E"/>
    <w:rsid w:val="00A92981"/>
    <w:rsid w:val="00A929BF"/>
    <w:rsid w:val="00A92A61"/>
    <w:rsid w:val="00A92CDA"/>
    <w:rsid w:val="00A92CF8"/>
    <w:rsid w:val="00A92F82"/>
    <w:rsid w:val="00A930F9"/>
    <w:rsid w:val="00A93107"/>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4A9E"/>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408"/>
    <w:rsid w:val="00A97603"/>
    <w:rsid w:val="00A97666"/>
    <w:rsid w:val="00A97B8C"/>
    <w:rsid w:val="00A97C34"/>
    <w:rsid w:val="00A97E7B"/>
    <w:rsid w:val="00AA0003"/>
    <w:rsid w:val="00AA051D"/>
    <w:rsid w:val="00AA05E1"/>
    <w:rsid w:val="00AA08DE"/>
    <w:rsid w:val="00AA0B96"/>
    <w:rsid w:val="00AA109F"/>
    <w:rsid w:val="00AA116F"/>
    <w:rsid w:val="00AA12EE"/>
    <w:rsid w:val="00AA1399"/>
    <w:rsid w:val="00AA1420"/>
    <w:rsid w:val="00AA158B"/>
    <w:rsid w:val="00AA1704"/>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AF"/>
    <w:rsid w:val="00AA61BF"/>
    <w:rsid w:val="00AA6206"/>
    <w:rsid w:val="00AA62B8"/>
    <w:rsid w:val="00AA630A"/>
    <w:rsid w:val="00AA65F4"/>
    <w:rsid w:val="00AA69EF"/>
    <w:rsid w:val="00AA6B64"/>
    <w:rsid w:val="00AA6BDC"/>
    <w:rsid w:val="00AA6F85"/>
    <w:rsid w:val="00AA6F9A"/>
    <w:rsid w:val="00AA702C"/>
    <w:rsid w:val="00AA7130"/>
    <w:rsid w:val="00AA71B0"/>
    <w:rsid w:val="00AA7A26"/>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21"/>
    <w:rsid w:val="00AB3299"/>
    <w:rsid w:val="00AB33A4"/>
    <w:rsid w:val="00AB3418"/>
    <w:rsid w:val="00AB3491"/>
    <w:rsid w:val="00AB3666"/>
    <w:rsid w:val="00AB3D94"/>
    <w:rsid w:val="00AB3E16"/>
    <w:rsid w:val="00AB3E3E"/>
    <w:rsid w:val="00AB3F13"/>
    <w:rsid w:val="00AB3FDF"/>
    <w:rsid w:val="00AB4157"/>
    <w:rsid w:val="00AB42FF"/>
    <w:rsid w:val="00AB49AF"/>
    <w:rsid w:val="00AB4EB6"/>
    <w:rsid w:val="00AB513E"/>
    <w:rsid w:val="00AB51B2"/>
    <w:rsid w:val="00AB5271"/>
    <w:rsid w:val="00AB53BA"/>
    <w:rsid w:val="00AB563D"/>
    <w:rsid w:val="00AB57AD"/>
    <w:rsid w:val="00AB583A"/>
    <w:rsid w:val="00AB5A59"/>
    <w:rsid w:val="00AB5E10"/>
    <w:rsid w:val="00AB61EA"/>
    <w:rsid w:val="00AB642C"/>
    <w:rsid w:val="00AB66A3"/>
    <w:rsid w:val="00AB6E09"/>
    <w:rsid w:val="00AB706E"/>
    <w:rsid w:val="00AB7134"/>
    <w:rsid w:val="00AB76D5"/>
    <w:rsid w:val="00AB7787"/>
    <w:rsid w:val="00AB78AC"/>
    <w:rsid w:val="00AB7E64"/>
    <w:rsid w:val="00AC0559"/>
    <w:rsid w:val="00AC0EB6"/>
    <w:rsid w:val="00AC1191"/>
    <w:rsid w:val="00AC1281"/>
    <w:rsid w:val="00AC1593"/>
    <w:rsid w:val="00AC1684"/>
    <w:rsid w:val="00AC18EB"/>
    <w:rsid w:val="00AC1C31"/>
    <w:rsid w:val="00AC1CF7"/>
    <w:rsid w:val="00AC201B"/>
    <w:rsid w:val="00AC2331"/>
    <w:rsid w:val="00AC2D4E"/>
    <w:rsid w:val="00AC3084"/>
    <w:rsid w:val="00AC3431"/>
    <w:rsid w:val="00AC35E6"/>
    <w:rsid w:val="00AC38E9"/>
    <w:rsid w:val="00AC39B0"/>
    <w:rsid w:val="00AC3C75"/>
    <w:rsid w:val="00AC45D6"/>
    <w:rsid w:val="00AC462D"/>
    <w:rsid w:val="00AC47F9"/>
    <w:rsid w:val="00AC48F6"/>
    <w:rsid w:val="00AC4D53"/>
    <w:rsid w:val="00AC4E2E"/>
    <w:rsid w:val="00AC501A"/>
    <w:rsid w:val="00AC515B"/>
    <w:rsid w:val="00AC5439"/>
    <w:rsid w:val="00AC5867"/>
    <w:rsid w:val="00AC5A3B"/>
    <w:rsid w:val="00AC5C61"/>
    <w:rsid w:val="00AC5D8C"/>
    <w:rsid w:val="00AC5EB1"/>
    <w:rsid w:val="00AC5EEA"/>
    <w:rsid w:val="00AC61B3"/>
    <w:rsid w:val="00AC63F4"/>
    <w:rsid w:val="00AC6521"/>
    <w:rsid w:val="00AC690A"/>
    <w:rsid w:val="00AC6942"/>
    <w:rsid w:val="00AC69BE"/>
    <w:rsid w:val="00AC6A26"/>
    <w:rsid w:val="00AC6D0A"/>
    <w:rsid w:val="00AC71E2"/>
    <w:rsid w:val="00AC789A"/>
    <w:rsid w:val="00AC78F7"/>
    <w:rsid w:val="00AC7E16"/>
    <w:rsid w:val="00AD0377"/>
    <w:rsid w:val="00AD0A73"/>
    <w:rsid w:val="00AD12BD"/>
    <w:rsid w:val="00AD15F0"/>
    <w:rsid w:val="00AD163D"/>
    <w:rsid w:val="00AD1DFE"/>
    <w:rsid w:val="00AD1F06"/>
    <w:rsid w:val="00AD1F4E"/>
    <w:rsid w:val="00AD2574"/>
    <w:rsid w:val="00AD2579"/>
    <w:rsid w:val="00AD284F"/>
    <w:rsid w:val="00AD28FD"/>
    <w:rsid w:val="00AD2A2B"/>
    <w:rsid w:val="00AD2ACB"/>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6015"/>
    <w:rsid w:val="00AD608C"/>
    <w:rsid w:val="00AD63BA"/>
    <w:rsid w:val="00AD6516"/>
    <w:rsid w:val="00AD6808"/>
    <w:rsid w:val="00AD6C7F"/>
    <w:rsid w:val="00AD70C9"/>
    <w:rsid w:val="00AD725A"/>
    <w:rsid w:val="00AD732B"/>
    <w:rsid w:val="00AD75A6"/>
    <w:rsid w:val="00AD7920"/>
    <w:rsid w:val="00AD7927"/>
    <w:rsid w:val="00AD7984"/>
    <w:rsid w:val="00AD7F40"/>
    <w:rsid w:val="00AE0269"/>
    <w:rsid w:val="00AE0781"/>
    <w:rsid w:val="00AE08F3"/>
    <w:rsid w:val="00AE0D23"/>
    <w:rsid w:val="00AE0E9E"/>
    <w:rsid w:val="00AE1270"/>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0D2"/>
    <w:rsid w:val="00AE52BB"/>
    <w:rsid w:val="00AE54C7"/>
    <w:rsid w:val="00AE552C"/>
    <w:rsid w:val="00AE567B"/>
    <w:rsid w:val="00AE56D5"/>
    <w:rsid w:val="00AE5749"/>
    <w:rsid w:val="00AE59D4"/>
    <w:rsid w:val="00AE5B4E"/>
    <w:rsid w:val="00AE5D51"/>
    <w:rsid w:val="00AE5D9B"/>
    <w:rsid w:val="00AE5E95"/>
    <w:rsid w:val="00AE5EDA"/>
    <w:rsid w:val="00AE5F33"/>
    <w:rsid w:val="00AE63FA"/>
    <w:rsid w:val="00AE6433"/>
    <w:rsid w:val="00AE646D"/>
    <w:rsid w:val="00AE6584"/>
    <w:rsid w:val="00AE69BD"/>
    <w:rsid w:val="00AE6C7C"/>
    <w:rsid w:val="00AE6D12"/>
    <w:rsid w:val="00AE6EEB"/>
    <w:rsid w:val="00AE723D"/>
    <w:rsid w:val="00AE7241"/>
    <w:rsid w:val="00AE7992"/>
    <w:rsid w:val="00AE7D16"/>
    <w:rsid w:val="00AF044E"/>
    <w:rsid w:val="00AF07EE"/>
    <w:rsid w:val="00AF0801"/>
    <w:rsid w:val="00AF088D"/>
    <w:rsid w:val="00AF0BCA"/>
    <w:rsid w:val="00AF10D3"/>
    <w:rsid w:val="00AF115E"/>
    <w:rsid w:val="00AF1414"/>
    <w:rsid w:val="00AF1958"/>
    <w:rsid w:val="00AF1CBC"/>
    <w:rsid w:val="00AF235A"/>
    <w:rsid w:val="00AF24EF"/>
    <w:rsid w:val="00AF25F1"/>
    <w:rsid w:val="00AF27F2"/>
    <w:rsid w:val="00AF28A7"/>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6FBE"/>
    <w:rsid w:val="00AF724C"/>
    <w:rsid w:val="00AF738A"/>
    <w:rsid w:val="00AF7A91"/>
    <w:rsid w:val="00AF7CDF"/>
    <w:rsid w:val="00AF7F09"/>
    <w:rsid w:val="00B00059"/>
    <w:rsid w:val="00B002BA"/>
    <w:rsid w:val="00B00306"/>
    <w:rsid w:val="00B0096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639"/>
    <w:rsid w:val="00B02A4C"/>
    <w:rsid w:val="00B03101"/>
    <w:rsid w:val="00B039CE"/>
    <w:rsid w:val="00B03A2E"/>
    <w:rsid w:val="00B03C9A"/>
    <w:rsid w:val="00B03CF7"/>
    <w:rsid w:val="00B03D26"/>
    <w:rsid w:val="00B03E54"/>
    <w:rsid w:val="00B042A6"/>
    <w:rsid w:val="00B0456B"/>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786"/>
    <w:rsid w:val="00B1093D"/>
    <w:rsid w:val="00B10BD1"/>
    <w:rsid w:val="00B10E2C"/>
    <w:rsid w:val="00B111BF"/>
    <w:rsid w:val="00B114C4"/>
    <w:rsid w:val="00B115A1"/>
    <w:rsid w:val="00B1187A"/>
    <w:rsid w:val="00B11882"/>
    <w:rsid w:val="00B11E29"/>
    <w:rsid w:val="00B12033"/>
    <w:rsid w:val="00B1219E"/>
    <w:rsid w:val="00B12287"/>
    <w:rsid w:val="00B12A59"/>
    <w:rsid w:val="00B12F78"/>
    <w:rsid w:val="00B1302E"/>
    <w:rsid w:val="00B1329C"/>
    <w:rsid w:val="00B133BC"/>
    <w:rsid w:val="00B13515"/>
    <w:rsid w:val="00B137BE"/>
    <w:rsid w:val="00B137D3"/>
    <w:rsid w:val="00B1388A"/>
    <w:rsid w:val="00B139CC"/>
    <w:rsid w:val="00B13B1C"/>
    <w:rsid w:val="00B13F1F"/>
    <w:rsid w:val="00B143F4"/>
    <w:rsid w:val="00B147CC"/>
    <w:rsid w:val="00B149ED"/>
    <w:rsid w:val="00B14C80"/>
    <w:rsid w:val="00B14D86"/>
    <w:rsid w:val="00B150B5"/>
    <w:rsid w:val="00B15141"/>
    <w:rsid w:val="00B151C6"/>
    <w:rsid w:val="00B1599E"/>
    <w:rsid w:val="00B15A0F"/>
    <w:rsid w:val="00B15FAA"/>
    <w:rsid w:val="00B167A6"/>
    <w:rsid w:val="00B16B5F"/>
    <w:rsid w:val="00B16C5A"/>
    <w:rsid w:val="00B16E8C"/>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5A1"/>
    <w:rsid w:val="00B239CC"/>
    <w:rsid w:val="00B23A36"/>
    <w:rsid w:val="00B23B1C"/>
    <w:rsid w:val="00B23DB1"/>
    <w:rsid w:val="00B23FAE"/>
    <w:rsid w:val="00B24051"/>
    <w:rsid w:val="00B24110"/>
    <w:rsid w:val="00B2498B"/>
    <w:rsid w:val="00B24B39"/>
    <w:rsid w:val="00B24B93"/>
    <w:rsid w:val="00B24C1C"/>
    <w:rsid w:val="00B24F49"/>
    <w:rsid w:val="00B253BD"/>
    <w:rsid w:val="00B254EC"/>
    <w:rsid w:val="00B25585"/>
    <w:rsid w:val="00B25870"/>
    <w:rsid w:val="00B2593C"/>
    <w:rsid w:val="00B259E8"/>
    <w:rsid w:val="00B25A70"/>
    <w:rsid w:val="00B25BD8"/>
    <w:rsid w:val="00B25C13"/>
    <w:rsid w:val="00B25E1D"/>
    <w:rsid w:val="00B25F9A"/>
    <w:rsid w:val="00B2605F"/>
    <w:rsid w:val="00B2613A"/>
    <w:rsid w:val="00B26586"/>
    <w:rsid w:val="00B269CE"/>
    <w:rsid w:val="00B26E3F"/>
    <w:rsid w:val="00B26F6A"/>
    <w:rsid w:val="00B2757B"/>
    <w:rsid w:val="00B27D54"/>
    <w:rsid w:val="00B27D71"/>
    <w:rsid w:val="00B300BD"/>
    <w:rsid w:val="00B30411"/>
    <w:rsid w:val="00B30475"/>
    <w:rsid w:val="00B305C0"/>
    <w:rsid w:val="00B307C6"/>
    <w:rsid w:val="00B30B98"/>
    <w:rsid w:val="00B30F39"/>
    <w:rsid w:val="00B311CC"/>
    <w:rsid w:val="00B315BB"/>
    <w:rsid w:val="00B3187E"/>
    <w:rsid w:val="00B31905"/>
    <w:rsid w:val="00B31E5F"/>
    <w:rsid w:val="00B32607"/>
    <w:rsid w:val="00B326BE"/>
    <w:rsid w:val="00B32821"/>
    <w:rsid w:val="00B32CE3"/>
    <w:rsid w:val="00B32EB2"/>
    <w:rsid w:val="00B32EC1"/>
    <w:rsid w:val="00B3311A"/>
    <w:rsid w:val="00B33595"/>
    <w:rsid w:val="00B3376D"/>
    <w:rsid w:val="00B33802"/>
    <w:rsid w:val="00B3396B"/>
    <w:rsid w:val="00B34642"/>
    <w:rsid w:val="00B34662"/>
    <w:rsid w:val="00B34681"/>
    <w:rsid w:val="00B34886"/>
    <w:rsid w:val="00B3488B"/>
    <w:rsid w:val="00B34A05"/>
    <w:rsid w:val="00B35035"/>
    <w:rsid w:val="00B3511C"/>
    <w:rsid w:val="00B35148"/>
    <w:rsid w:val="00B3539A"/>
    <w:rsid w:val="00B35980"/>
    <w:rsid w:val="00B35BA4"/>
    <w:rsid w:val="00B35CB3"/>
    <w:rsid w:val="00B35E0F"/>
    <w:rsid w:val="00B35F8E"/>
    <w:rsid w:val="00B3648F"/>
    <w:rsid w:val="00B365BB"/>
    <w:rsid w:val="00B36731"/>
    <w:rsid w:val="00B3676A"/>
    <w:rsid w:val="00B36BDE"/>
    <w:rsid w:val="00B37121"/>
    <w:rsid w:val="00B37A61"/>
    <w:rsid w:val="00B37AA2"/>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3ED"/>
    <w:rsid w:val="00B4279C"/>
    <w:rsid w:val="00B427E4"/>
    <w:rsid w:val="00B42879"/>
    <w:rsid w:val="00B42B9A"/>
    <w:rsid w:val="00B430D3"/>
    <w:rsid w:val="00B4317F"/>
    <w:rsid w:val="00B432D4"/>
    <w:rsid w:val="00B437BD"/>
    <w:rsid w:val="00B43985"/>
    <w:rsid w:val="00B439FA"/>
    <w:rsid w:val="00B43C60"/>
    <w:rsid w:val="00B43D4D"/>
    <w:rsid w:val="00B440CF"/>
    <w:rsid w:val="00B441D2"/>
    <w:rsid w:val="00B4425A"/>
    <w:rsid w:val="00B443C5"/>
    <w:rsid w:val="00B4485B"/>
    <w:rsid w:val="00B4494A"/>
    <w:rsid w:val="00B44966"/>
    <w:rsid w:val="00B44D29"/>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8DC"/>
    <w:rsid w:val="00B511A4"/>
    <w:rsid w:val="00B51367"/>
    <w:rsid w:val="00B51420"/>
    <w:rsid w:val="00B51526"/>
    <w:rsid w:val="00B515FD"/>
    <w:rsid w:val="00B51A40"/>
    <w:rsid w:val="00B51A4B"/>
    <w:rsid w:val="00B51B9E"/>
    <w:rsid w:val="00B51BFF"/>
    <w:rsid w:val="00B51D75"/>
    <w:rsid w:val="00B52540"/>
    <w:rsid w:val="00B52559"/>
    <w:rsid w:val="00B52646"/>
    <w:rsid w:val="00B529F2"/>
    <w:rsid w:val="00B52AAD"/>
    <w:rsid w:val="00B52F6C"/>
    <w:rsid w:val="00B52FEA"/>
    <w:rsid w:val="00B53313"/>
    <w:rsid w:val="00B5368D"/>
    <w:rsid w:val="00B53A1E"/>
    <w:rsid w:val="00B53D89"/>
    <w:rsid w:val="00B53EF5"/>
    <w:rsid w:val="00B5428C"/>
    <w:rsid w:val="00B54551"/>
    <w:rsid w:val="00B54552"/>
    <w:rsid w:val="00B5475E"/>
    <w:rsid w:val="00B547AF"/>
    <w:rsid w:val="00B54989"/>
    <w:rsid w:val="00B54D7C"/>
    <w:rsid w:val="00B553CF"/>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B8"/>
    <w:rsid w:val="00B607D9"/>
    <w:rsid w:val="00B60847"/>
    <w:rsid w:val="00B60E6E"/>
    <w:rsid w:val="00B61069"/>
    <w:rsid w:val="00B6127B"/>
    <w:rsid w:val="00B612BE"/>
    <w:rsid w:val="00B613CD"/>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494"/>
    <w:rsid w:val="00B645EE"/>
    <w:rsid w:val="00B645F8"/>
    <w:rsid w:val="00B646A6"/>
    <w:rsid w:val="00B64AC5"/>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CCC"/>
    <w:rsid w:val="00B70EDB"/>
    <w:rsid w:val="00B7115E"/>
    <w:rsid w:val="00B71169"/>
    <w:rsid w:val="00B711B6"/>
    <w:rsid w:val="00B711D5"/>
    <w:rsid w:val="00B71574"/>
    <w:rsid w:val="00B7189E"/>
    <w:rsid w:val="00B71A5D"/>
    <w:rsid w:val="00B72056"/>
    <w:rsid w:val="00B72184"/>
    <w:rsid w:val="00B721F0"/>
    <w:rsid w:val="00B7254B"/>
    <w:rsid w:val="00B7273B"/>
    <w:rsid w:val="00B727B8"/>
    <w:rsid w:val="00B72B16"/>
    <w:rsid w:val="00B72C48"/>
    <w:rsid w:val="00B72EC3"/>
    <w:rsid w:val="00B73259"/>
    <w:rsid w:val="00B73453"/>
    <w:rsid w:val="00B734B5"/>
    <w:rsid w:val="00B735CA"/>
    <w:rsid w:val="00B737C7"/>
    <w:rsid w:val="00B73954"/>
    <w:rsid w:val="00B73977"/>
    <w:rsid w:val="00B741DB"/>
    <w:rsid w:val="00B742C3"/>
    <w:rsid w:val="00B74910"/>
    <w:rsid w:val="00B74A0D"/>
    <w:rsid w:val="00B74EC0"/>
    <w:rsid w:val="00B74EDF"/>
    <w:rsid w:val="00B75103"/>
    <w:rsid w:val="00B75667"/>
    <w:rsid w:val="00B7574A"/>
    <w:rsid w:val="00B75C6D"/>
    <w:rsid w:val="00B75F2C"/>
    <w:rsid w:val="00B75F30"/>
    <w:rsid w:val="00B7623C"/>
    <w:rsid w:val="00B764A1"/>
    <w:rsid w:val="00B766B6"/>
    <w:rsid w:val="00B76727"/>
    <w:rsid w:val="00B76CCE"/>
    <w:rsid w:val="00B76CD9"/>
    <w:rsid w:val="00B7703C"/>
    <w:rsid w:val="00B77062"/>
    <w:rsid w:val="00B7709F"/>
    <w:rsid w:val="00B7717B"/>
    <w:rsid w:val="00B773D5"/>
    <w:rsid w:val="00B774CC"/>
    <w:rsid w:val="00B7763D"/>
    <w:rsid w:val="00B7784E"/>
    <w:rsid w:val="00B77D8A"/>
    <w:rsid w:val="00B77F92"/>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7EE"/>
    <w:rsid w:val="00B82F4C"/>
    <w:rsid w:val="00B830F7"/>
    <w:rsid w:val="00B8321E"/>
    <w:rsid w:val="00B83AC3"/>
    <w:rsid w:val="00B83DF6"/>
    <w:rsid w:val="00B83EC6"/>
    <w:rsid w:val="00B8408E"/>
    <w:rsid w:val="00B84B57"/>
    <w:rsid w:val="00B84BE8"/>
    <w:rsid w:val="00B8564B"/>
    <w:rsid w:val="00B8569C"/>
    <w:rsid w:val="00B85740"/>
    <w:rsid w:val="00B85C34"/>
    <w:rsid w:val="00B85C8E"/>
    <w:rsid w:val="00B85E03"/>
    <w:rsid w:val="00B85F67"/>
    <w:rsid w:val="00B862F5"/>
    <w:rsid w:val="00B863EC"/>
    <w:rsid w:val="00B86557"/>
    <w:rsid w:val="00B86734"/>
    <w:rsid w:val="00B8692C"/>
    <w:rsid w:val="00B86A4F"/>
    <w:rsid w:val="00B86A94"/>
    <w:rsid w:val="00B86BDC"/>
    <w:rsid w:val="00B86EBE"/>
    <w:rsid w:val="00B8725A"/>
    <w:rsid w:val="00B874FB"/>
    <w:rsid w:val="00B8769E"/>
    <w:rsid w:val="00B876D1"/>
    <w:rsid w:val="00B87855"/>
    <w:rsid w:val="00B87E85"/>
    <w:rsid w:val="00B90134"/>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537"/>
    <w:rsid w:val="00B93657"/>
    <w:rsid w:val="00B937A1"/>
    <w:rsid w:val="00B93994"/>
    <w:rsid w:val="00B93A34"/>
    <w:rsid w:val="00B93B55"/>
    <w:rsid w:val="00B93C36"/>
    <w:rsid w:val="00B93CC9"/>
    <w:rsid w:val="00B93DCA"/>
    <w:rsid w:val="00B93F03"/>
    <w:rsid w:val="00B94054"/>
    <w:rsid w:val="00B94078"/>
    <w:rsid w:val="00B9408F"/>
    <w:rsid w:val="00B94253"/>
    <w:rsid w:val="00B9436E"/>
    <w:rsid w:val="00B9446C"/>
    <w:rsid w:val="00B945A6"/>
    <w:rsid w:val="00B94AE3"/>
    <w:rsid w:val="00B950E8"/>
    <w:rsid w:val="00B95242"/>
    <w:rsid w:val="00B954FC"/>
    <w:rsid w:val="00B95971"/>
    <w:rsid w:val="00B95A04"/>
    <w:rsid w:val="00B95C49"/>
    <w:rsid w:val="00B95EEF"/>
    <w:rsid w:val="00B95F55"/>
    <w:rsid w:val="00B96074"/>
    <w:rsid w:val="00B96228"/>
    <w:rsid w:val="00B962D6"/>
    <w:rsid w:val="00B96313"/>
    <w:rsid w:val="00B964A9"/>
    <w:rsid w:val="00B964DB"/>
    <w:rsid w:val="00B968E7"/>
    <w:rsid w:val="00B96ABF"/>
    <w:rsid w:val="00B96CBF"/>
    <w:rsid w:val="00B96CF0"/>
    <w:rsid w:val="00B96DA2"/>
    <w:rsid w:val="00B97174"/>
    <w:rsid w:val="00B973D0"/>
    <w:rsid w:val="00B973DD"/>
    <w:rsid w:val="00B9770D"/>
    <w:rsid w:val="00B97726"/>
    <w:rsid w:val="00B977E6"/>
    <w:rsid w:val="00B97924"/>
    <w:rsid w:val="00B97B85"/>
    <w:rsid w:val="00B97C3D"/>
    <w:rsid w:val="00B97C80"/>
    <w:rsid w:val="00BA03F8"/>
    <w:rsid w:val="00BA04DF"/>
    <w:rsid w:val="00BA0627"/>
    <w:rsid w:val="00BA067F"/>
    <w:rsid w:val="00BA0B66"/>
    <w:rsid w:val="00BA1143"/>
    <w:rsid w:val="00BA136C"/>
    <w:rsid w:val="00BA13E0"/>
    <w:rsid w:val="00BA13E5"/>
    <w:rsid w:val="00BA17C4"/>
    <w:rsid w:val="00BA1C20"/>
    <w:rsid w:val="00BA20C7"/>
    <w:rsid w:val="00BA2381"/>
    <w:rsid w:val="00BA242B"/>
    <w:rsid w:val="00BA270E"/>
    <w:rsid w:val="00BA2729"/>
    <w:rsid w:val="00BA283C"/>
    <w:rsid w:val="00BA2977"/>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A7D"/>
    <w:rsid w:val="00BA4C09"/>
    <w:rsid w:val="00BA5181"/>
    <w:rsid w:val="00BA5346"/>
    <w:rsid w:val="00BA54FB"/>
    <w:rsid w:val="00BA56DA"/>
    <w:rsid w:val="00BA5C97"/>
    <w:rsid w:val="00BA5DED"/>
    <w:rsid w:val="00BA5EFB"/>
    <w:rsid w:val="00BA6282"/>
    <w:rsid w:val="00BA659A"/>
    <w:rsid w:val="00BA67CE"/>
    <w:rsid w:val="00BA68C1"/>
    <w:rsid w:val="00BA6CFD"/>
    <w:rsid w:val="00BA71D0"/>
    <w:rsid w:val="00BA725F"/>
    <w:rsid w:val="00BA7423"/>
    <w:rsid w:val="00BA742E"/>
    <w:rsid w:val="00BA7541"/>
    <w:rsid w:val="00BA7688"/>
    <w:rsid w:val="00BA78E9"/>
    <w:rsid w:val="00BA7EB0"/>
    <w:rsid w:val="00BA7EC6"/>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25D"/>
    <w:rsid w:val="00BB22CE"/>
    <w:rsid w:val="00BB26A7"/>
    <w:rsid w:val="00BB2F0E"/>
    <w:rsid w:val="00BB3355"/>
    <w:rsid w:val="00BB3470"/>
    <w:rsid w:val="00BB365A"/>
    <w:rsid w:val="00BB3B9C"/>
    <w:rsid w:val="00BB3F4C"/>
    <w:rsid w:val="00BB3F73"/>
    <w:rsid w:val="00BB3F8F"/>
    <w:rsid w:val="00BB424D"/>
    <w:rsid w:val="00BB4A42"/>
    <w:rsid w:val="00BB4B18"/>
    <w:rsid w:val="00BB4CA1"/>
    <w:rsid w:val="00BB4E5F"/>
    <w:rsid w:val="00BB5321"/>
    <w:rsid w:val="00BB5415"/>
    <w:rsid w:val="00BB56F2"/>
    <w:rsid w:val="00BB56F3"/>
    <w:rsid w:val="00BB5785"/>
    <w:rsid w:val="00BB5791"/>
    <w:rsid w:val="00BB5BF1"/>
    <w:rsid w:val="00BB602A"/>
    <w:rsid w:val="00BB61DC"/>
    <w:rsid w:val="00BB6265"/>
    <w:rsid w:val="00BB6431"/>
    <w:rsid w:val="00BB6472"/>
    <w:rsid w:val="00BB6854"/>
    <w:rsid w:val="00BB6A65"/>
    <w:rsid w:val="00BB6C81"/>
    <w:rsid w:val="00BB71EC"/>
    <w:rsid w:val="00BB723D"/>
    <w:rsid w:val="00BB724B"/>
    <w:rsid w:val="00BB7634"/>
    <w:rsid w:val="00BB7726"/>
    <w:rsid w:val="00BB7D4C"/>
    <w:rsid w:val="00BC078E"/>
    <w:rsid w:val="00BC0879"/>
    <w:rsid w:val="00BC0881"/>
    <w:rsid w:val="00BC10B0"/>
    <w:rsid w:val="00BC1373"/>
    <w:rsid w:val="00BC13B5"/>
    <w:rsid w:val="00BC1659"/>
    <w:rsid w:val="00BC16A7"/>
    <w:rsid w:val="00BC16BF"/>
    <w:rsid w:val="00BC1A03"/>
    <w:rsid w:val="00BC1A99"/>
    <w:rsid w:val="00BC1BBC"/>
    <w:rsid w:val="00BC1DFE"/>
    <w:rsid w:val="00BC201A"/>
    <w:rsid w:val="00BC238E"/>
    <w:rsid w:val="00BC2517"/>
    <w:rsid w:val="00BC2830"/>
    <w:rsid w:val="00BC28F3"/>
    <w:rsid w:val="00BC2BB3"/>
    <w:rsid w:val="00BC2BC7"/>
    <w:rsid w:val="00BC2CAF"/>
    <w:rsid w:val="00BC2F45"/>
    <w:rsid w:val="00BC321B"/>
    <w:rsid w:val="00BC3414"/>
    <w:rsid w:val="00BC344E"/>
    <w:rsid w:val="00BC3542"/>
    <w:rsid w:val="00BC3625"/>
    <w:rsid w:val="00BC3792"/>
    <w:rsid w:val="00BC37BB"/>
    <w:rsid w:val="00BC38B8"/>
    <w:rsid w:val="00BC39FA"/>
    <w:rsid w:val="00BC3CF8"/>
    <w:rsid w:val="00BC3FE8"/>
    <w:rsid w:val="00BC4053"/>
    <w:rsid w:val="00BC43FF"/>
    <w:rsid w:val="00BC45CC"/>
    <w:rsid w:val="00BC4988"/>
    <w:rsid w:val="00BC499E"/>
    <w:rsid w:val="00BC4B84"/>
    <w:rsid w:val="00BC50B5"/>
    <w:rsid w:val="00BC5B44"/>
    <w:rsid w:val="00BC5CE2"/>
    <w:rsid w:val="00BC6761"/>
    <w:rsid w:val="00BC682E"/>
    <w:rsid w:val="00BC6E8F"/>
    <w:rsid w:val="00BC6F90"/>
    <w:rsid w:val="00BC70D5"/>
    <w:rsid w:val="00BC71C5"/>
    <w:rsid w:val="00BC7659"/>
    <w:rsid w:val="00BC77C9"/>
    <w:rsid w:val="00BC7812"/>
    <w:rsid w:val="00BC7A42"/>
    <w:rsid w:val="00BD013E"/>
    <w:rsid w:val="00BD082C"/>
    <w:rsid w:val="00BD0BFC"/>
    <w:rsid w:val="00BD0E9F"/>
    <w:rsid w:val="00BD0F18"/>
    <w:rsid w:val="00BD0FC4"/>
    <w:rsid w:val="00BD140B"/>
    <w:rsid w:val="00BD1570"/>
    <w:rsid w:val="00BD17C8"/>
    <w:rsid w:val="00BD181B"/>
    <w:rsid w:val="00BD1A8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1AE"/>
    <w:rsid w:val="00BD4C74"/>
    <w:rsid w:val="00BD4E11"/>
    <w:rsid w:val="00BD50AA"/>
    <w:rsid w:val="00BD51A7"/>
    <w:rsid w:val="00BD51D9"/>
    <w:rsid w:val="00BD5553"/>
    <w:rsid w:val="00BD57AC"/>
    <w:rsid w:val="00BD5A26"/>
    <w:rsid w:val="00BD5C22"/>
    <w:rsid w:val="00BD5FA4"/>
    <w:rsid w:val="00BD62F0"/>
    <w:rsid w:val="00BD6509"/>
    <w:rsid w:val="00BD6560"/>
    <w:rsid w:val="00BD689C"/>
    <w:rsid w:val="00BD6A22"/>
    <w:rsid w:val="00BD6D79"/>
    <w:rsid w:val="00BD6E7E"/>
    <w:rsid w:val="00BD6F90"/>
    <w:rsid w:val="00BD6FE7"/>
    <w:rsid w:val="00BD70EF"/>
    <w:rsid w:val="00BD741C"/>
    <w:rsid w:val="00BD748C"/>
    <w:rsid w:val="00BD7A82"/>
    <w:rsid w:val="00BD7AB1"/>
    <w:rsid w:val="00BD7F9E"/>
    <w:rsid w:val="00BE0111"/>
    <w:rsid w:val="00BE06A9"/>
    <w:rsid w:val="00BE072F"/>
    <w:rsid w:val="00BE0D32"/>
    <w:rsid w:val="00BE13B8"/>
    <w:rsid w:val="00BE16C6"/>
    <w:rsid w:val="00BE17C5"/>
    <w:rsid w:val="00BE1959"/>
    <w:rsid w:val="00BE197A"/>
    <w:rsid w:val="00BE1A06"/>
    <w:rsid w:val="00BE1E3E"/>
    <w:rsid w:val="00BE1EBC"/>
    <w:rsid w:val="00BE1F51"/>
    <w:rsid w:val="00BE254D"/>
    <w:rsid w:val="00BE269D"/>
    <w:rsid w:val="00BE28FE"/>
    <w:rsid w:val="00BE296A"/>
    <w:rsid w:val="00BE2E16"/>
    <w:rsid w:val="00BE312F"/>
    <w:rsid w:val="00BE399E"/>
    <w:rsid w:val="00BE3EA0"/>
    <w:rsid w:val="00BE3F08"/>
    <w:rsid w:val="00BE403F"/>
    <w:rsid w:val="00BE475F"/>
    <w:rsid w:val="00BE47A3"/>
    <w:rsid w:val="00BE5519"/>
    <w:rsid w:val="00BE5572"/>
    <w:rsid w:val="00BE57B1"/>
    <w:rsid w:val="00BE5813"/>
    <w:rsid w:val="00BE601A"/>
    <w:rsid w:val="00BE61F1"/>
    <w:rsid w:val="00BE6468"/>
    <w:rsid w:val="00BE65B3"/>
    <w:rsid w:val="00BE65D0"/>
    <w:rsid w:val="00BE6C01"/>
    <w:rsid w:val="00BE6E91"/>
    <w:rsid w:val="00BE6F47"/>
    <w:rsid w:val="00BE6FE1"/>
    <w:rsid w:val="00BE71B4"/>
    <w:rsid w:val="00BE739D"/>
    <w:rsid w:val="00BE741A"/>
    <w:rsid w:val="00BE7B27"/>
    <w:rsid w:val="00BE7BDC"/>
    <w:rsid w:val="00BE7CDB"/>
    <w:rsid w:val="00BF0058"/>
    <w:rsid w:val="00BF02E6"/>
    <w:rsid w:val="00BF0524"/>
    <w:rsid w:val="00BF08B0"/>
    <w:rsid w:val="00BF0A49"/>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9F8"/>
    <w:rsid w:val="00BF2C12"/>
    <w:rsid w:val="00BF31CB"/>
    <w:rsid w:val="00BF3202"/>
    <w:rsid w:val="00BF3292"/>
    <w:rsid w:val="00BF3B91"/>
    <w:rsid w:val="00BF3C10"/>
    <w:rsid w:val="00BF3F2F"/>
    <w:rsid w:val="00BF3FFA"/>
    <w:rsid w:val="00BF46F1"/>
    <w:rsid w:val="00BF4842"/>
    <w:rsid w:val="00BF4B69"/>
    <w:rsid w:val="00BF4E32"/>
    <w:rsid w:val="00BF523F"/>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170"/>
    <w:rsid w:val="00C00568"/>
    <w:rsid w:val="00C00A16"/>
    <w:rsid w:val="00C00B65"/>
    <w:rsid w:val="00C00DE6"/>
    <w:rsid w:val="00C00F1A"/>
    <w:rsid w:val="00C010F5"/>
    <w:rsid w:val="00C0150C"/>
    <w:rsid w:val="00C016C5"/>
    <w:rsid w:val="00C01835"/>
    <w:rsid w:val="00C019A5"/>
    <w:rsid w:val="00C01DFC"/>
    <w:rsid w:val="00C01E08"/>
    <w:rsid w:val="00C020EA"/>
    <w:rsid w:val="00C02192"/>
    <w:rsid w:val="00C023FA"/>
    <w:rsid w:val="00C024F9"/>
    <w:rsid w:val="00C0286D"/>
    <w:rsid w:val="00C02927"/>
    <w:rsid w:val="00C02CDE"/>
    <w:rsid w:val="00C035F4"/>
    <w:rsid w:val="00C03665"/>
    <w:rsid w:val="00C039B6"/>
    <w:rsid w:val="00C03AB0"/>
    <w:rsid w:val="00C03AFC"/>
    <w:rsid w:val="00C03B7B"/>
    <w:rsid w:val="00C0420B"/>
    <w:rsid w:val="00C04414"/>
    <w:rsid w:val="00C04945"/>
    <w:rsid w:val="00C0501B"/>
    <w:rsid w:val="00C057E0"/>
    <w:rsid w:val="00C05863"/>
    <w:rsid w:val="00C05C20"/>
    <w:rsid w:val="00C05E34"/>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65"/>
    <w:rsid w:val="00C114B5"/>
    <w:rsid w:val="00C119C9"/>
    <w:rsid w:val="00C11C33"/>
    <w:rsid w:val="00C11C73"/>
    <w:rsid w:val="00C11FE5"/>
    <w:rsid w:val="00C11FF6"/>
    <w:rsid w:val="00C120C4"/>
    <w:rsid w:val="00C1249A"/>
    <w:rsid w:val="00C1286D"/>
    <w:rsid w:val="00C12AA1"/>
    <w:rsid w:val="00C12BE7"/>
    <w:rsid w:val="00C12EB5"/>
    <w:rsid w:val="00C131C6"/>
    <w:rsid w:val="00C134D4"/>
    <w:rsid w:val="00C13504"/>
    <w:rsid w:val="00C13642"/>
    <w:rsid w:val="00C1393D"/>
    <w:rsid w:val="00C13A86"/>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4C0"/>
    <w:rsid w:val="00C1662C"/>
    <w:rsid w:val="00C17099"/>
    <w:rsid w:val="00C1733B"/>
    <w:rsid w:val="00C1741D"/>
    <w:rsid w:val="00C174A8"/>
    <w:rsid w:val="00C174EC"/>
    <w:rsid w:val="00C17593"/>
    <w:rsid w:val="00C175D1"/>
    <w:rsid w:val="00C175F6"/>
    <w:rsid w:val="00C17BF5"/>
    <w:rsid w:val="00C17D7E"/>
    <w:rsid w:val="00C17D89"/>
    <w:rsid w:val="00C202D5"/>
    <w:rsid w:val="00C2068D"/>
    <w:rsid w:val="00C206C4"/>
    <w:rsid w:val="00C206EC"/>
    <w:rsid w:val="00C20F77"/>
    <w:rsid w:val="00C21165"/>
    <w:rsid w:val="00C21AD8"/>
    <w:rsid w:val="00C21B0E"/>
    <w:rsid w:val="00C21B1D"/>
    <w:rsid w:val="00C21EB6"/>
    <w:rsid w:val="00C222CD"/>
    <w:rsid w:val="00C222CF"/>
    <w:rsid w:val="00C22E10"/>
    <w:rsid w:val="00C22F5A"/>
    <w:rsid w:val="00C232DD"/>
    <w:rsid w:val="00C2331D"/>
    <w:rsid w:val="00C233DC"/>
    <w:rsid w:val="00C23421"/>
    <w:rsid w:val="00C23965"/>
    <w:rsid w:val="00C2423A"/>
    <w:rsid w:val="00C2457D"/>
    <w:rsid w:val="00C245CF"/>
    <w:rsid w:val="00C24967"/>
    <w:rsid w:val="00C24C25"/>
    <w:rsid w:val="00C24CA2"/>
    <w:rsid w:val="00C24EE5"/>
    <w:rsid w:val="00C24F74"/>
    <w:rsid w:val="00C250CF"/>
    <w:rsid w:val="00C2544D"/>
    <w:rsid w:val="00C25745"/>
    <w:rsid w:val="00C25D3A"/>
    <w:rsid w:val="00C25E73"/>
    <w:rsid w:val="00C261C5"/>
    <w:rsid w:val="00C263AE"/>
    <w:rsid w:val="00C26871"/>
    <w:rsid w:val="00C2695A"/>
    <w:rsid w:val="00C26998"/>
    <w:rsid w:val="00C27258"/>
    <w:rsid w:val="00C274BE"/>
    <w:rsid w:val="00C2796A"/>
    <w:rsid w:val="00C27F39"/>
    <w:rsid w:val="00C300E5"/>
    <w:rsid w:val="00C307FA"/>
    <w:rsid w:val="00C3085B"/>
    <w:rsid w:val="00C308F8"/>
    <w:rsid w:val="00C30934"/>
    <w:rsid w:val="00C30B91"/>
    <w:rsid w:val="00C30C2E"/>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344"/>
    <w:rsid w:val="00C32417"/>
    <w:rsid w:val="00C326A7"/>
    <w:rsid w:val="00C32773"/>
    <w:rsid w:val="00C32A25"/>
    <w:rsid w:val="00C32BB7"/>
    <w:rsid w:val="00C33105"/>
    <w:rsid w:val="00C33577"/>
    <w:rsid w:val="00C339DE"/>
    <w:rsid w:val="00C33AA7"/>
    <w:rsid w:val="00C33DCE"/>
    <w:rsid w:val="00C33F0B"/>
    <w:rsid w:val="00C34333"/>
    <w:rsid w:val="00C3439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833"/>
    <w:rsid w:val="00C36919"/>
    <w:rsid w:val="00C36DAD"/>
    <w:rsid w:val="00C36FF4"/>
    <w:rsid w:val="00C37050"/>
    <w:rsid w:val="00C37493"/>
    <w:rsid w:val="00C375F2"/>
    <w:rsid w:val="00C37F07"/>
    <w:rsid w:val="00C37F85"/>
    <w:rsid w:val="00C37F8D"/>
    <w:rsid w:val="00C4018E"/>
    <w:rsid w:val="00C404D5"/>
    <w:rsid w:val="00C40547"/>
    <w:rsid w:val="00C40824"/>
    <w:rsid w:val="00C40B7D"/>
    <w:rsid w:val="00C41492"/>
    <w:rsid w:val="00C41905"/>
    <w:rsid w:val="00C41CCF"/>
    <w:rsid w:val="00C42130"/>
    <w:rsid w:val="00C4255C"/>
    <w:rsid w:val="00C42784"/>
    <w:rsid w:val="00C42827"/>
    <w:rsid w:val="00C428B9"/>
    <w:rsid w:val="00C429E1"/>
    <w:rsid w:val="00C4378C"/>
    <w:rsid w:val="00C43815"/>
    <w:rsid w:val="00C439F0"/>
    <w:rsid w:val="00C43CE7"/>
    <w:rsid w:val="00C44189"/>
    <w:rsid w:val="00C4464F"/>
    <w:rsid w:val="00C447FB"/>
    <w:rsid w:val="00C449AE"/>
    <w:rsid w:val="00C44A7B"/>
    <w:rsid w:val="00C44ADA"/>
    <w:rsid w:val="00C44BBA"/>
    <w:rsid w:val="00C44EB5"/>
    <w:rsid w:val="00C454A6"/>
    <w:rsid w:val="00C45A9C"/>
    <w:rsid w:val="00C45AE2"/>
    <w:rsid w:val="00C45F39"/>
    <w:rsid w:val="00C4648A"/>
    <w:rsid w:val="00C464CD"/>
    <w:rsid w:val="00C46B53"/>
    <w:rsid w:val="00C46B87"/>
    <w:rsid w:val="00C470AA"/>
    <w:rsid w:val="00C4797E"/>
    <w:rsid w:val="00C47AE8"/>
    <w:rsid w:val="00C47C73"/>
    <w:rsid w:val="00C50033"/>
    <w:rsid w:val="00C5004B"/>
    <w:rsid w:val="00C506EC"/>
    <w:rsid w:val="00C508B7"/>
    <w:rsid w:val="00C50C48"/>
    <w:rsid w:val="00C5173D"/>
    <w:rsid w:val="00C518A0"/>
    <w:rsid w:val="00C51D11"/>
    <w:rsid w:val="00C52091"/>
    <w:rsid w:val="00C5257E"/>
    <w:rsid w:val="00C52C37"/>
    <w:rsid w:val="00C531B4"/>
    <w:rsid w:val="00C532F9"/>
    <w:rsid w:val="00C53430"/>
    <w:rsid w:val="00C5382F"/>
    <w:rsid w:val="00C53E22"/>
    <w:rsid w:val="00C5463F"/>
    <w:rsid w:val="00C5490D"/>
    <w:rsid w:val="00C54B97"/>
    <w:rsid w:val="00C54C2C"/>
    <w:rsid w:val="00C54C38"/>
    <w:rsid w:val="00C54C62"/>
    <w:rsid w:val="00C54D82"/>
    <w:rsid w:val="00C55188"/>
    <w:rsid w:val="00C55319"/>
    <w:rsid w:val="00C55ADC"/>
    <w:rsid w:val="00C55B31"/>
    <w:rsid w:val="00C55D3E"/>
    <w:rsid w:val="00C55EF7"/>
    <w:rsid w:val="00C55FEF"/>
    <w:rsid w:val="00C561B4"/>
    <w:rsid w:val="00C5638E"/>
    <w:rsid w:val="00C5639A"/>
    <w:rsid w:val="00C56825"/>
    <w:rsid w:val="00C568DA"/>
    <w:rsid w:val="00C56918"/>
    <w:rsid w:val="00C569CA"/>
    <w:rsid w:val="00C56B50"/>
    <w:rsid w:val="00C56D9C"/>
    <w:rsid w:val="00C56FDB"/>
    <w:rsid w:val="00C5703A"/>
    <w:rsid w:val="00C5707E"/>
    <w:rsid w:val="00C572AE"/>
    <w:rsid w:val="00C57728"/>
    <w:rsid w:val="00C57CC6"/>
    <w:rsid w:val="00C57EBF"/>
    <w:rsid w:val="00C601EB"/>
    <w:rsid w:val="00C6028F"/>
    <w:rsid w:val="00C6047D"/>
    <w:rsid w:val="00C60911"/>
    <w:rsid w:val="00C60C37"/>
    <w:rsid w:val="00C60E80"/>
    <w:rsid w:val="00C60EC1"/>
    <w:rsid w:val="00C61319"/>
    <w:rsid w:val="00C6195B"/>
    <w:rsid w:val="00C61A5C"/>
    <w:rsid w:val="00C61D11"/>
    <w:rsid w:val="00C62027"/>
    <w:rsid w:val="00C62163"/>
    <w:rsid w:val="00C62997"/>
    <w:rsid w:val="00C62BE7"/>
    <w:rsid w:val="00C62C31"/>
    <w:rsid w:val="00C62DEF"/>
    <w:rsid w:val="00C633AB"/>
    <w:rsid w:val="00C6343A"/>
    <w:rsid w:val="00C63831"/>
    <w:rsid w:val="00C63958"/>
    <w:rsid w:val="00C63F16"/>
    <w:rsid w:val="00C64334"/>
    <w:rsid w:val="00C64376"/>
    <w:rsid w:val="00C644F5"/>
    <w:rsid w:val="00C645BF"/>
    <w:rsid w:val="00C64626"/>
    <w:rsid w:val="00C64849"/>
    <w:rsid w:val="00C64BA7"/>
    <w:rsid w:val="00C64CD1"/>
    <w:rsid w:val="00C64EDC"/>
    <w:rsid w:val="00C65262"/>
    <w:rsid w:val="00C65354"/>
    <w:rsid w:val="00C65BB5"/>
    <w:rsid w:val="00C65BB8"/>
    <w:rsid w:val="00C65D24"/>
    <w:rsid w:val="00C65E26"/>
    <w:rsid w:val="00C65F58"/>
    <w:rsid w:val="00C66141"/>
    <w:rsid w:val="00C66571"/>
    <w:rsid w:val="00C666DB"/>
    <w:rsid w:val="00C6674C"/>
    <w:rsid w:val="00C667F6"/>
    <w:rsid w:val="00C66B89"/>
    <w:rsid w:val="00C66C34"/>
    <w:rsid w:val="00C66D58"/>
    <w:rsid w:val="00C66F14"/>
    <w:rsid w:val="00C67231"/>
    <w:rsid w:val="00C676CB"/>
    <w:rsid w:val="00C67B97"/>
    <w:rsid w:val="00C67C57"/>
    <w:rsid w:val="00C67C95"/>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2F15"/>
    <w:rsid w:val="00C732C5"/>
    <w:rsid w:val="00C734D6"/>
    <w:rsid w:val="00C7357D"/>
    <w:rsid w:val="00C73B26"/>
    <w:rsid w:val="00C7406A"/>
    <w:rsid w:val="00C740FD"/>
    <w:rsid w:val="00C74115"/>
    <w:rsid w:val="00C74157"/>
    <w:rsid w:val="00C7448E"/>
    <w:rsid w:val="00C7460A"/>
    <w:rsid w:val="00C748E2"/>
    <w:rsid w:val="00C749AC"/>
    <w:rsid w:val="00C74BD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12D"/>
    <w:rsid w:val="00C82387"/>
    <w:rsid w:val="00C825AF"/>
    <w:rsid w:val="00C8261E"/>
    <w:rsid w:val="00C828A8"/>
    <w:rsid w:val="00C82A94"/>
    <w:rsid w:val="00C82B8F"/>
    <w:rsid w:val="00C82CEB"/>
    <w:rsid w:val="00C831ED"/>
    <w:rsid w:val="00C83B59"/>
    <w:rsid w:val="00C83BED"/>
    <w:rsid w:val="00C83E16"/>
    <w:rsid w:val="00C84186"/>
    <w:rsid w:val="00C84A52"/>
    <w:rsid w:val="00C8534D"/>
    <w:rsid w:val="00C8561F"/>
    <w:rsid w:val="00C85738"/>
    <w:rsid w:val="00C8576D"/>
    <w:rsid w:val="00C85C7C"/>
    <w:rsid w:val="00C85E17"/>
    <w:rsid w:val="00C86028"/>
    <w:rsid w:val="00C8624E"/>
    <w:rsid w:val="00C86379"/>
    <w:rsid w:val="00C864DB"/>
    <w:rsid w:val="00C8659F"/>
    <w:rsid w:val="00C869C9"/>
    <w:rsid w:val="00C86EA8"/>
    <w:rsid w:val="00C86F6F"/>
    <w:rsid w:val="00C870F0"/>
    <w:rsid w:val="00C874E1"/>
    <w:rsid w:val="00C8781D"/>
    <w:rsid w:val="00C87A2F"/>
    <w:rsid w:val="00C87BF9"/>
    <w:rsid w:val="00C901A9"/>
    <w:rsid w:val="00C9023C"/>
    <w:rsid w:val="00C904A4"/>
    <w:rsid w:val="00C905AC"/>
    <w:rsid w:val="00C90799"/>
    <w:rsid w:val="00C9079D"/>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3CBA"/>
    <w:rsid w:val="00C945EC"/>
    <w:rsid w:val="00C946BD"/>
    <w:rsid w:val="00C94C81"/>
    <w:rsid w:val="00C94E45"/>
    <w:rsid w:val="00C95300"/>
    <w:rsid w:val="00C95548"/>
    <w:rsid w:val="00C95730"/>
    <w:rsid w:val="00C95962"/>
    <w:rsid w:val="00C959CB"/>
    <w:rsid w:val="00C95CD4"/>
    <w:rsid w:val="00C95D6F"/>
    <w:rsid w:val="00C95EBD"/>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0CA"/>
    <w:rsid w:val="00CA114D"/>
    <w:rsid w:val="00CA1225"/>
    <w:rsid w:val="00CA1303"/>
    <w:rsid w:val="00CA14CC"/>
    <w:rsid w:val="00CA17E2"/>
    <w:rsid w:val="00CA18C1"/>
    <w:rsid w:val="00CA18D2"/>
    <w:rsid w:val="00CA1C94"/>
    <w:rsid w:val="00CA1E55"/>
    <w:rsid w:val="00CA1EEF"/>
    <w:rsid w:val="00CA215C"/>
    <w:rsid w:val="00CA28D2"/>
    <w:rsid w:val="00CA2919"/>
    <w:rsid w:val="00CA2C56"/>
    <w:rsid w:val="00CA3334"/>
    <w:rsid w:val="00CA3DB5"/>
    <w:rsid w:val="00CA3EE8"/>
    <w:rsid w:val="00CA47C0"/>
    <w:rsid w:val="00CA4A3F"/>
    <w:rsid w:val="00CA4C14"/>
    <w:rsid w:val="00CA4FE7"/>
    <w:rsid w:val="00CA507B"/>
    <w:rsid w:val="00CA51A0"/>
    <w:rsid w:val="00CA5381"/>
    <w:rsid w:val="00CA5404"/>
    <w:rsid w:val="00CA5560"/>
    <w:rsid w:val="00CA58BD"/>
    <w:rsid w:val="00CA5DF1"/>
    <w:rsid w:val="00CA6000"/>
    <w:rsid w:val="00CA6164"/>
    <w:rsid w:val="00CA623F"/>
    <w:rsid w:val="00CA6644"/>
    <w:rsid w:val="00CA68E6"/>
    <w:rsid w:val="00CA6B5F"/>
    <w:rsid w:val="00CA6CF8"/>
    <w:rsid w:val="00CA71D1"/>
    <w:rsid w:val="00CA73B2"/>
    <w:rsid w:val="00CA74E8"/>
    <w:rsid w:val="00CA7528"/>
    <w:rsid w:val="00CA757D"/>
    <w:rsid w:val="00CA77AF"/>
    <w:rsid w:val="00CB0154"/>
    <w:rsid w:val="00CB047F"/>
    <w:rsid w:val="00CB0969"/>
    <w:rsid w:val="00CB0C2A"/>
    <w:rsid w:val="00CB11BD"/>
    <w:rsid w:val="00CB1368"/>
    <w:rsid w:val="00CB1934"/>
    <w:rsid w:val="00CB1F2A"/>
    <w:rsid w:val="00CB2836"/>
    <w:rsid w:val="00CB2D74"/>
    <w:rsid w:val="00CB2FB2"/>
    <w:rsid w:val="00CB31ED"/>
    <w:rsid w:val="00CB3989"/>
    <w:rsid w:val="00CB3C96"/>
    <w:rsid w:val="00CB3ED6"/>
    <w:rsid w:val="00CB4326"/>
    <w:rsid w:val="00CB480A"/>
    <w:rsid w:val="00CB4EF4"/>
    <w:rsid w:val="00CB4FA5"/>
    <w:rsid w:val="00CB5054"/>
    <w:rsid w:val="00CB5390"/>
    <w:rsid w:val="00CB550E"/>
    <w:rsid w:val="00CB5559"/>
    <w:rsid w:val="00CB558B"/>
    <w:rsid w:val="00CB58DD"/>
    <w:rsid w:val="00CB5A9F"/>
    <w:rsid w:val="00CB5AA1"/>
    <w:rsid w:val="00CB5B46"/>
    <w:rsid w:val="00CB5E8C"/>
    <w:rsid w:val="00CB5EF8"/>
    <w:rsid w:val="00CB6343"/>
    <w:rsid w:val="00CB636B"/>
    <w:rsid w:val="00CB656D"/>
    <w:rsid w:val="00CB67FB"/>
    <w:rsid w:val="00CB68B3"/>
    <w:rsid w:val="00CB6A74"/>
    <w:rsid w:val="00CB6AFD"/>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40"/>
    <w:rsid w:val="00CC145E"/>
    <w:rsid w:val="00CC172A"/>
    <w:rsid w:val="00CC1A18"/>
    <w:rsid w:val="00CC1C32"/>
    <w:rsid w:val="00CC1C42"/>
    <w:rsid w:val="00CC1D7A"/>
    <w:rsid w:val="00CC1E3E"/>
    <w:rsid w:val="00CC1E40"/>
    <w:rsid w:val="00CC21B4"/>
    <w:rsid w:val="00CC24C5"/>
    <w:rsid w:val="00CC2559"/>
    <w:rsid w:val="00CC27F5"/>
    <w:rsid w:val="00CC2D18"/>
    <w:rsid w:val="00CC2E87"/>
    <w:rsid w:val="00CC2EFE"/>
    <w:rsid w:val="00CC35DE"/>
    <w:rsid w:val="00CC3E8C"/>
    <w:rsid w:val="00CC3EFF"/>
    <w:rsid w:val="00CC400F"/>
    <w:rsid w:val="00CC40DB"/>
    <w:rsid w:val="00CC4365"/>
    <w:rsid w:val="00CC4422"/>
    <w:rsid w:val="00CC442E"/>
    <w:rsid w:val="00CC4C5E"/>
    <w:rsid w:val="00CC4CCF"/>
    <w:rsid w:val="00CC4F38"/>
    <w:rsid w:val="00CC4F58"/>
    <w:rsid w:val="00CC5576"/>
    <w:rsid w:val="00CC55A0"/>
    <w:rsid w:val="00CC57AE"/>
    <w:rsid w:val="00CC5A4E"/>
    <w:rsid w:val="00CC606C"/>
    <w:rsid w:val="00CC6728"/>
    <w:rsid w:val="00CC6B0F"/>
    <w:rsid w:val="00CC6BAB"/>
    <w:rsid w:val="00CC6C99"/>
    <w:rsid w:val="00CC6D1D"/>
    <w:rsid w:val="00CC6D8B"/>
    <w:rsid w:val="00CC6F5D"/>
    <w:rsid w:val="00CC6FE1"/>
    <w:rsid w:val="00CC728B"/>
    <w:rsid w:val="00CC7356"/>
    <w:rsid w:val="00CC739C"/>
    <w:rsid w:val="00CC74D5"/>
    <w:rsid w:val="00CC7A6D"/>
    <w:rsid w:val="00CC7BBF"/>
    <w:rsid w:val="00CC7BD9"/>
    <w:rsid w:val="00CC7DF5"/>
    <w:rsid w:val="00CC7F95"/>
    <w:rsid w:val="00CD0209"/>
    <w:rsid w:val="00CD04B6"/>
    <w:rsid w:val="00CD04FE"/>
    <w:rsid w:val="00CD0740"/>
    <w:rsid w:val="00CD0768"/>
    <w:rsid w:val="00CD08B7"/>
    <w:rsid w:val="00CD0FCC"/>
    <w:rsid w:val="00CD14CB"/>
    <w:rsid w:val="00CD179D"/>
    <w:rsid w:val="00CD197F"/>
    <w:rsid w:val="00CD1E74"/>
    <w:rsid w:val="00CD20F7"/>
    <w:rsid w:val="00CD223B"/>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5673"/>
    <w:rsid w:val="00CD574B"/>
    <w:rsid w:val="00CD5A79"/>
    <w:rsid w:val="00CD5C02"/>
    <w:rsid w:val="00CD5DC7"/>
    <w:rsid w:val="00CD5EFF"/>
    <w:rsid w:val="00CD61E3"/>
    <w:rsid w:val="00CD61FD"/>
    <w:rsid w:val="00CD6469"/>
    <w:rsid w:val="00CD6578"/>
    <w:rsid w:val="00CD6776"/>
    <w:rsid w:val="00CD679E"/>
    <w:rsid w:val="00CD6814"/>
    <w:rsid w:val="00CD6E0B"/>
    <w:rsid w:val="00CD787F"/>
    <w:rsid w:val="00CD7BA9"/>
    <w:rsid w:val="00CE025E"/>
    <w:rsid w:val="00CE030D"/>
    <w:rsid w:val="00CE03B6"/>
    <w:rsid w:val="00CE04B3"/>
    <w:rsid w:val="00CE05F2"/>
    <w:rsid w:val="00CE09FC"/>
    <w:rsid w:val="00CE0AD8"/>
    <w:rsid w:val="00CE0C33"/>
    <w:rsid w:val="00CE0CBF"/>
    <w:rsid w:val="00CE0CFD"/>
    <w:rsid w:val="00CE112E"/>
    <w:rsid w:val="00CE1162"/>
    <w:rsid w:val="00CE1225"/>
    <w:rsid w:val="00CE1284"/>
    <w:rsid w:val="00CE132D"/>
    <w:rsid w:val="00CE152F"/>
    <w:rsid w:val="00CE15D9"/>
    <w:rsid w:val="00CE15E3"/>
    <w:rsid w:val="00CE164F"/>
    <w:rsid w:val="00CE1DCE"/>
    <w:rsid w:val="00CE212D"/>
    <w:rsid w:val="00CE253D"/>
    <w:rsid w:val="00CE2561"/>
    <w:rsid w:val="00CE2866"/>
    <w:rsid w:val="00CE2BE0"/>
    <w:rsid w:val="00CE3257"/>
    <w:rsid w:val="00CE35B7"/>
    <w:rsid w:val="00CE3EB2"/>
    <w:rsid w:val="00CE3F8F"/>
    <w:rsid w:val="00CE43E4"/>
    <w:rsid w:val="00CE4B47"/>
    <w:rsid w:val="00CE4C40"/>
    <w:rsid w:val="00CE5120"/>
    <w:rsid w:val="00CE55E3"/>
    <w:rsid w:val="00CE56F8"/>
    <w:rsid w:val="00CE59AB"/>
    <w:rsid w:val="00CE5AB2"/>
    <w:rsid w:val="00CE5AC8"/>
    <w:rsid w:val="00CE5E50"/>
    <w:rsid w:val="00CE697C"/>
    <w:rsid w:val="00CE69F3"/>
    <w:rsid w:val="00CE6AD5"/>
    <w:rsid w:val="00CE6E24"/>
    <w:rsid w:val="00CE70C5"/>
    <w:rsid w:val="00CE76BD"/>
    <w:rsid w:val="00CE7786"/>
    <w:rsid w:val="00CE79BC"/>
    <w:rsid w:val="00CE7A73"/>
    <w:rsid w:val="00CE7F7E"/>
    <w:rsid w:val="00CF02AC"/>
    <w:rsid w:val="00CF057C"/>
    <w:rsid w:val="00CF06E6"/>
    <w:rsid w:val="00CF09AF"/>
    <w:rsid w:val="00CF0AAB"/>
    <w:rsid w:val="00CF0E85"/>
    <w:rsid w:val="00CF129F"/>
    <w:rsid w:val="00CF144E"/>
    <w:rsid w:val="00CF14AB"/>
    <w:rsid w:val="00CF1669"/>
    <w:rsid w:val="00CF167A"/>
    <w:rsid w:val="00CF18AB"/>
    <w:rsid w:val="00CF1AA6"/>
    <w:rsid w:val="00CF1B40"/>
    <w:rsid w:val="00CF1D1D"/>
    <w:rsid w:val="00CF20C8"/>
    <w:rsid w:val="00CF233B"/>
    <w:rsid w:val="00CF23D5"/>
    <w:rsid w:val="00CF24F2"/>
    <w:rsid w:val="00CF2639"/>
    <w:rsid w:val="00CF277A"/>
    <w:rsid w:val="00CF2D76"/>
    <w:rsid w:val="00CF2DB0"/>
    <w:rsid w:val="00CF2DD0"/>
    <w:rsid w:val="00CF2E11"/>
    <w:rsid w:val="00CF2E29"/>
    <w:rsid w:val="00CF2FBF"/>
    <w:rsid w:val="00CF33BA"/>
    <w:rsid w:val="00CF34F0"/>
    <w:rsid w:val="00CF3816"/>
    <w:rsid w:val="00CF3BBC"/>
    <w:rsid w:val="00CF3F01"/>
    <w:rsid w:val="00CF4166"/>
    <w:rsid w:val="00CF4167"/>
    <w:rsid w:val="00CF4281"/>
    <w:rsid w:val="00CF4528"/>
    <w:rsid w:val="00CF46E1"/>
    <w:rsid w:val="00CF50A9"/>
    <w:rsid w:val="00CF56B5"/>
    <w:rsid w:val="00CF56E4"/>
    <w:rsid w:val="00CF5C10"/>
    <w:rsid w:val="00CF5D40"/>
    <w:rsid w:val="00CF5D85"/>
    <w:rsid w:val="00CF61A3"/>
    <w:rsid w:val="00CF62F0"/>
    <w:rsid w:val="00CF6490"/>
    <w:rsid w:val="00CF66DE"/>
    <w:rsid w:val="00CF6848"/>
    <w:rsid w:val="00CF6A2B"/>
    <w:rsid w:val="00CF6AF3"/>
    <w:rsid w:val="00CF6C99"/>
    <w:rsid w:val="00CF6C9A"/>
    <w:rsid w:val="00CF6EF8"/>
    <w:rsid w:val="00CF6F64"/>
    <w:rsid w:val="00CF7406"/>
    <w:rsid w:val="00CF748F"/>
    <w:rsid w:val="00CF75EA"/>
    <w:rsid w:val="00CF7620"/>
    <w:rsid w:val="00CF79B0"/>
    <w:rsid w:val="00CF7C3E"/>
    <w:rsid w:val="00CF7CCF"/>
    <w:rsid w:val="00CF7D66"/>
    <w:rsid w:val="00CF7DE5"/>
    <w:rsid w:val="00D0050E"/>
    <w:rsid w:val="00D00522"/>
    <w:rsid w:val="00D0066B"/>
    <w:rsid w:val="00D007D5"/>
    <w:rsid w:val="00D0084D"/>
    <w:rsid w:val="00D00B22"/>
    <w:rsid w:val="00D00B71"/>
    <w:rsid w:val="00D00DD9"/>
    <w:rsid w:val="00D017EE"/>
    <w:rsid w:val="00D0182B"/>
    <w:rsid w:val="00D0186E"/>
    <w:rsid w:val="00D01B38"/>
    <w:rsid w:val="00D01B68"/>
    <w:rsid w:val="00D01C45"/>
    <w:rsid w:val="00D01C73"/>
    <w:rsid w:val="00D02369"/>
    <w:rsid w:val="00D02685"/>
    <w:rsid w:val="00D02ACA"/>
    <w:rsid w:val="00D02C36"/>
    <w:rsid w:val="00D02E17"/>
    <w:rsid w:val="00D02F1A"/>
    <w:rsid w:val="00D0318A"/>
    <w:rsid w:val="00D0319D"/>
    <w:rsid w:val="00D03322"/>
    <w:rsid w:val="00D03390"/>
    <w:rsid w:val="00D033BE"/>
    <w:rsid w:val="00D04394"/>
    <w:rsid w:val="00D043E9"/>
    <w:rsid w:val="00D0482E"/>
    <w:rsid w:val="00D04FC8"/>
    <w:rsid w:val="00D05393"/>
    <w:rsid w:val="00D054C9"/>
    <w:rsid w:val="00D05793"/>
    <w:rsid w:val="00D05D3A"/>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A6C"/>
    <w:rsid w:val="00D07C54"/>
    <w:rsid w:val="00D07DCA"/>
    <w:rsid w:val="00D10318"/>
    <w:rsid w:val="00D1034D"/>
    <w:rsid w:val="00D105EB"/>
    <w:rsid w:val="00D10721"/>
    <w:rsid w:val="00D10BE7"/>
    <w:rsid w:val="00D1114D"/>
    <w:rsid w:val="00D1124B"/>
    <w:rsid w:val="00D1137C"/>
    <w:rsid w:val="00D115F3"/>
    <w:rsid w:val="00D117D0"/>
    <w:rsid w:val="00D11857"/>
    <w:rsid w:val="00D11873"/>
    <w:rsid w:val="00D11C73"/>
    <w:rsid w:val="00D11CA1"/>
    <w:rsid w:val="00D11D50"/>
    <w:rsid w:val="00D11E3F"/>
    <w:rsid w:val="00D11EEE"/>
    <w:rsid w:val="00D11F83"/>
    <w:rsid w:val="00D11FAE"/>
    <w:rsid w:val="00D1224C"/>
    <w:rsid w:val="00D123A2"/>
    <w:rsid w:val="00D12440"/>
    <w:rsid w:val="00D12487"/>
    <w:rsid w:val="00D12687"/>
    <w:rsid w:val="00D126E6"/>
    <w:rsid w:val="00D12A93"/>
    <w:rsid w:val="00D12B75"/>
    <w:rsid w:val="00D12E7C"/>
    <w:rsid w:val="00D12F7D"/>
    <w:rsid w:val="00D12FF7"/>
    <w:rsid w:val="00D137FE"/>
    <w:rsid w:val="00D13880"/>
    <w:rsid w:val="00D13992"/>
    <w:rsid w:val="00D13BBC"/>
    <w:rsid w:val="00D13CCD"/>
    <w:rsid w:val="00D14204"/>
    <w:rsid w:val="00D14303"/>
    <w:rsid w:val="00D1439A"/>
    <w:rsid w:val="00D143C5"/>
    <w:rsid w:val="00D150A7"/>
    <w:rsid w:val="00D15442"/>
    <w:rsid w:val="00D15514"/>
    <w:rsid w:val="00D15577"/>
    <w:rsid w:val="00D15B1D"/>
    <w:rsid w:val="00D15C5E"/>
    <w:rsid w:val="00D15D5B"/>
    <w:rsid w:val="00D15D9D"/>
    <w:rsid w:val="00D15EA4"/>
    <w:rsid w:val="00D15EAF"/>
    <w:rsid w:val="00D16002"/>
    <w:rsid w:val="00D1606D"/>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9A4"/>
    <w:rsid w:val="00D21B15"/>
    <w:rsid w:val="00D21F5C"/>
    <w:rsid w:val="00D22024"/>
    <w:rsid w:val="00D22148"/>
    <w:rsid w:val="00D222A3"/>
    <w:rsid w:val="00D22344"/>
    <w:rsid w:val="00D22D2B"/>
    <w:rsid w:val="00D234A3"/>
    <w:rsid w:val="00D23556"/>
    <w:rsid w:val="00D23660"/>
    <w:rsid w:val="00D2390D"/>
    <w:rsid w:val="00D23A34"/>
    <w:rsid w:val="00D23B89"/>
    <w:rsid w:val="00D23CE2"/>
    <w:rsid w:val="00D23EAA"/>
    <w:rsid w:val="00D24A77"/>
    <w:rsid w:val="00D24D5B"/>
    <w:rsid w:val="00D25077"/>
    <w:rsid w:val="00D25160"/>
    <w:rsid w:val="00D254C3"/>
    <w:rsid w:val="00D25A3A"/>
    <w:rsid w:val="00D25CA6"/>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E87"/>
    <w:rsid w:val="00D30FC7"/>
    <w:rsid w:val="00D31265"/>
    <w:rsid w:val="00D31B2B"/>
    <w:rsid w:val="00D31B69"/>
    <w:rsid w:val="00D31B73"/>
    <w:rsid w:val="00D31B9F"/>
    <w:rsid w:val="00D31BD9"/>
    <w:rsid w:val="00D31BEA"/>
    <w:rsid w:val="00D31DC4"/>
    <w:rsid w:val="00D3211C"/>
    <w:rsid w:val="00D32218"/>
    <w:rsid w:val="00D32296"/>
    <w:rsid w:val="00D32696"/>
    <w:rsid w:val="00D32B6E"/>
    <w:rsid w:val="00D33313"/>
    <w:rsid w:val="00D33410"/>
    <w:rsid w:val="00D33AB3"/>
    <w:rsid w:val="00D33AFC"/>
    <w:rsid w:val="00D3410B"/>
    <w:rsid w:val="00D344C9"/>
    <w:rsid w:val="00D3476D"/>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846"/>
    <w:rsid w:val="00D369EA"/>
    <w:rsid w:val="00D36A4E"/>
    <w:rsid w:val="00D36C8E"/>
    <w:rsid w:val="00D377B1"/>
    <w:rsid w:val="00D37C2D"/>
    <w:rsid w:val="00D40409"/>
    <w:rsid w:val="00D404CE"/>
    <w:rsid w:val="00D40E25"/>
    <w:rsid w:val="00D40E73"/>
    <w:rsid w:val="00D40E78"/>
    <w:rsid w:val="00D41009"/>
    <w:rsid w:val="00D41492"/>
    <w:rsid w:val="00D417F2"/>
    <w:rsid w:val="00D41901"/>
    <w:rsid w:val="00D41AC9"/>
    <w:rsid w:val="00D41CD0"/>
    <w:rsid w:val="00D41F9E"/>
    <w:rsid w:val="00D421D9"/>
    <w:rsid w:val="00D422E4"/>
    <w:rsid w:val="00D42772"/>
    <w:rsid w:val="00D429DA"/>
    <w:rsid w:val="00D42B71"/>
    <w:rsid w:val="00D42D94"/>
    <w:rsid w:val="00D42E47"/>
    <w:rsid w:val="00D42EB5"/>
    <w:rsid w:val="00D43188"/>
    <w:rsid w:val="00D435FC"/>
    <w:rsid w:val="00D43888"/>
    <w:rsid w:val="00D43950"/>
    <w:rsid w:val="00D43BB0"/>
    <w:rsid w:val="00D43D82"/>
    <w:rsid w:val="00D440D2"/>
    <w:rsid w:val="00D4429F"/>
    <w:rsid w:val="00D44336"/>
    <w:rsid w:val="00D447E0"/>
    <w:rsid w:val="00D448BD"/>
    <w:rsid w:val="00D44A5C"/>
    <w:rsid w:val="00D44DD4"/>
    <w:rsid w:val="00D45581"/>
    <w:rsid w:val="00D455B2"/>
    <w:rsid w:val="00D45626"/>
    <w:rsid w:val="00D4599C"/>
    <w:rsid w:val="00D45AEF"/>
    <w:rsid w:val="00D45C69"/>
    <w:rsid w:val="00D464E9"/>
    <w:rsid w:val="00D466C5"/>
    <w:rsid w:val="00D466E5"/>
    <w:rsid w:val="00D467C7"/>
    <w:rsid w:val="00D46802"/>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EA"/>
    <w:rsid w:val="00D513F0"/>
    <w:rsid w:val="00D51565"/>
    <w:rsid w:val="00D51A56"/>
    <w:rsid w:val="00D51AAF"/>
    <w:rsid w:val="00D51F84"/>
    <w:rsid w:val="00D51FC9"/>
    <w:rsid w:val="00D52200"/>
    <w:rsid w:val="00D52758"/>
    <w:rsid w:val="00D5294C"/>
    <w:rsid w:val="00D52B6A"/>
    <w:rsid w:val="00D52CCC"/>
    <w:rsid w:val="00D52E94"/>
    <w:rsid w:val="00D53768"/>
    <w:rsid w:val="00D537E7"/>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5A"/>
    <w:rsid w:val="00D552BA"/>
    <w:rsid w:val="00D554E6"/>
    <w:rsid w:val="00D5550C"/>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13CF"/>
    <w:rsid w:val="00D617F2"/>
    <w:rsid w:val="00D61AE9"/>
    <w:rsid w:val="00D62216"/>
    <w:rsid w:val="00D62243"/>
    <w:rsid w:val="00D62462"/>
    <w:rsid w:val="00D62507"/>
    <w:rsid w:val="00D625CE"/>
    <w:rsid w:val="00D626C4"/>
    <w:rsid w:val="00D6278F"/>
    <w:rsid w:val="00D62949"/>
    <w:rsid w:val="00D62DEC"/>
    <w:rsid w:val="00D6302F"/>
    <w:rsid w:val="00D6321B"/>
    <w:rsid w:val="00D632DD"/>
    <w:rsid w:val="00D635D7"/>
    <w:rsid w:val="00D63939"/>
    <w:rsid w:val="00D639EC"/>
    <w:rsid w:val="00D63BAD"/>
    <w:rsid w:val="00D63C5F"/>
    <w:rsid w:val="00D6410E"/>
    <w:rsid w:val="00D64131"/>
    <w:rsid w:val="00D6420E"/>
    <w:rsid w:val="00D6433E"/>
    <w:rsid w:val="00D64346"/>
    <w:rsid w:val="00D6447E"/>
    <w:rsid w:val="00D647F9"/>
    <w:rsid w:val="00D6485C"/>
    <w:rsid w:val="00D64CB8"/>
    <w:rsid w:val="00D64E98"/>
    <w:rsid w:val="00D651C1"/>
    <w:rsid w:val="00D65404"/>
    <w:rsid w:val="00D65550"/>
    <w:rsid w:val="00D6575A"/>
    <w:rsid w:val="00D65837"/>
    <w:rsid w:val="00D658B2"/>
    <w:rsid w:val="00D65A2F"/>
    <w:rsid w:val="00D65AAD"/>
    <w:rsid w:val="00D66022"/>
    <w:rsid w:val="00D66065"/>
    <w:rsid w:val="00D662E2"/>
    <w:rsid w:val="00D667F8"/>
    <w:rsid w:val="00D66DAA"/>
    <w:rsid w:val="00D66DF5"/>
    <w:rsid w:val="00D6705F"/>
    <w:rsid w:val="00D67B67"/>
    <w:rsid w:val="00D67CD1"/>
    <w:rsid w:val="00D67ECB"/>
    <w:rsid w:val="00D700AB"/>
    <w:rsid w:val="00D7010A"/>
    <w:rsid w:val="00D703E9"/>
    <w:rsid w:val="00D7040B"/>
    <w:rsid w:val="00D7076F"/>
    <w:rsid w:val="00D7090F"/>
    <w:rsid w:val="00D70BFD"/>
    <w:rsid w:val="00D70F5E"/>
    <w:rsid w:val="00D70F87"/>
    <w:rsid w:val="00D7123A"/>
    <w:rsid w:val="00D71BC6"/>
    <w:rsid w:val="00D723C9"/>
    <w:rsid w:val="00D7269D"/>
    <w:rsid w:val="00D72B6D"/>
    <w:rsid w:val="00D72C73"/>
    <w:rsid w:val="00D73347"/>
    <w:rsid w:val="00D73682"/>
    <w:rsid w:val="00D73A3C"/>
    <w:rsid w:val="00D73A6B"/>
    <w:rsid w:val="00D73DAD"/>
    <w:rsid w:val="00D73E0D"/>
    <w:rsid w:val="00D7440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67D"/>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5DD"/>
    <w:rsid w:val="00D817FD"/>
    <w:rsid w:val="00D81E49"/>
    <w:rsid w:val="00D81E9C"/>
    <w:rsid w:val="00D81F8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01"/>
    <w:rsid w:val="00D8778A"/>
    <w:rsid w:val="00D879C8"/>
    <w:rsid w:val="00D87B7D"/>
    <w:rsid w:val="00D9014A"/>
    <w:rsid w:val="00D90343"/>
    <w:rsid w:val="00D90449"/>
    <w:rsid w:val="00D909E0"/>
    <w:rsid w:val="00D90FC4"/>
    <w:rsid w:val="00D91009"/>
    <w:rsid w:val="00D91028"/>
    <w:rsid w:val="00D9114D"/>
    <w:rsid w:val="00D9120D"/>
    <w:rsid w:val="00D9126A"/>
    <w:rsid w:val="00D912DF"/>
    <w:rsid w:val="00D91876"/>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3929"/>
    <w:rsid w:val="00D94757"/>
    <w:rsid w:val="00D948A0"/>
    <w:rsid w:val="00D94BB0"/>
    <w:rsid w:val="00D94FF3"/>
    <w:rsid w:val="00D95009"/>
    <w:rsid w:val="00D95020"/>
    <w:rsid w:val="00D9503A"/>
    <w:rsid w:val="00D957C0"/>
    <w:rsid w:val="00D95936"/>
    <w:rsid w:val="00D95BF0"/>
    <w:rsid w:val="00D95BFF"/>
    <w:rsid w:val="00D96193"/>
    <w:rsid w:val="00D966BA"/>
    <w:rsid w:val="00D9680A"/>
    <w:rsid w:val="00D96821"/>
    <w:rsid w:val="00D96A4F"/>
    <w:rsid w:val="00D96DD2"/>
    <w:rsid w:val="00D97124"/>
    <w:rsid w:val="00D9792C"/>
    <w:rsid w:val="00D97DC1"/>
    <w:rsid w:val="00D97E86"/>
    <w:rsid w:val="00DA003D"/>
    <w:rsid w:val="00DA0085"/>
    <w:rsid w:val="00DA06AA"/>
    <w:rsid w:val="00DA0C77"/>
    <w:rsid w:val="00DA0FC0"/>
    <w:rsid w:val="00DA10CE"/>
    <w:rsid w:val="00DA12DD"/>
    <w:rsid w:val="00DA17C7"/>
    <w:rsid w:val="00DA1D80"/>
    <w:rsid w:val="00DA2046"/>
    <w:rsid w:val="00DA225C"/>
    <w:rsid w:val="00DA22F3"/>
    <w:rsid w:val="00DA23D2"/>
    <w:rsid w:val="00DA2890"/>
    <w:rsid w:val="00DA29C4"/>
    <w:rsid w:val="00DA2CD7"/>
    <w:rsid w:val="00DA2D90"/>
    <w:rsid w:val="00DA2E9D"/>
    <w:rsid w:val="00DA3041"/>
    <w:rsid w:val="00DA3310"/>
    <w:rsid w:val="00DA35B4"/>
    <w:rsid w:val="00DA3B43"/>
    <w:rsid w:val="00DA3BE7"/>
    <w:rsid w:val="00DA3F00"/>
    <w:rsid w:val="00DA3FF5"/>
    <w:rsid w:val="00DA43CA"/>
    <w:rsid w:val="00DA490B"/>
    <w:rsid w:val="00DA492A"/>
    <w:rsid w:val="00DA492C"/>
    <w:rsid w:val="00DA4981"/>
    <w:rsid w:val="00DA4D11"/>
    <w:rsid w:val="00DA4D3C"/>
    <w:rsid w:val="00DA519F"/>
    <w:rsid w:val="00DA5410"/>
    <w:rsid w:val="00DA5791"/>
    <w:rsid w:val="00DA5821"/>
    <w:rsid w:val="00DA5A53"/>
    <w:rsid w:val="00DA5CA9"/>
    <w:rsid w:val="00DA5E7E"/>
    <w:rsid w:val="00DA6173"/>
    <w:rsid w:val="00DA6276"/>
    <w:rsid w:val="00DA6D66"/>
    <w:rsid w:val="00DA6F70"/>
    <w:rsid w:val="00DA714A"/>
    <w:rsid w:val="00DA71AF"/>
    <w:rsid w:val="00DA727D"/>
    <w:rsid w:val="00DA73FB"/>
    <w:rsid w:val="00DA785F"/>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8E5"/>
    <w:rsid w:val="00DB1A50"/>
    <w:rsid w:val="00DB1D2A"/>
    <w:rsid w:val="00DB1F98"/>
    <w:rsid w:val="00DB22F7"/>
    <w:rsid w:val="00DB232C"/>
    <w:rsid w:val="00DB2551"/>
    <w:rsid w:val="00DB2676"/>
    <w:rsid w:val="00DB2C36"/>
    <w:rsid w:val="00DB2D02"/>
    <w:rsid w:val="00DB2D65"/>
    <w:rsid w:val="00DB2F35"/>
    <w:rsid w:val="00DB32E5"/>
    <w:rsid w:val="00DB33D9"/>
    <w:rsid w:val="00DB34C7"/>
    <w:rsid w:val="00DB35C7"/>
    <w:rsid w:val="00DB39DE"/>
    <w:rsid w:val="00DB3AD2"/>
    <w:rsid w:val="00DB3D52"/>
    <w:rsid w:val="00DB3DA8"/>
    <w:rsid w:val="00DB3E42"/>
    <w:rsid w:val="00DB4164"/>
    <w:rsid w:val="00DB4194"/>
    <w:rsid w:val="00DB42C3"/>
    <w:rsid w:val="00DB42C9"/>
    <w:rsid w:val="00DB4322"/>
    <w:rsid w:val="00DB4560"/>
    <w:rsid w:val="00DB477C"/>
    <w:rsid w:val="00DB4BC7"/>
    <w:rsid w:val="00DB4D30"/>
    <w:rsid w:val="00DB4F9D"/>
    <w:rsid w:val="00DB5A21"/>
    <w:rsid w:val="00DB5B6C"/>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A6F"/>
    <w:rsid w:val="00DB7E8C"/>
    <w:rsid w:val="00DB7ED1"/>
    <w:rsid w:val="00DC006A"/>
    <w:rsid w:val="00DC04B3"/>
    <w:rsid w:val="00DC0709"/>
    <w:rsid w:val="00DC0715"/>
    <w:rsid w:val="00DC0769"/>
    <w:rsid w:val="00DC092D"/>
    <w:rsid w:val="00DC0A3C"/>
    <w:rsid w:val="00DC0E34"/>
    <w:rsid w:val="00DC0E44"/>
    <w:rsid w:val="00DC0F93"/>
    <w:rsid w:val="00DC1384"/>
    <w:rsid w:val="00DC13D4"/>
    <w:rsid w:val="00DC1479"/>
    <w:rsid w:val="00DC1624"/>
    <w:rsid w:val="00DC1763"/>
    <w:rsid w:val="00DC17E4"/>
    <w:rsid w:val="00DC1850"/>
    <w:rsid w:val="00DC22B7"/>
    <w:rsid w:val="00DC24E6"/>
    <w:rsid w:val="00DC257F"/>
    <w:rsid w:val="00DC2898"/>
    <w:rsid w:val="00DC28A6"/>
    <w:rsid w:val="00DC28EC"/>
    <w:rsid w:val="00DC2FB4"/>
    <w:rsid w:val="00DC3013"/>
    <w:rsid w:val="00DC3D49"/>
    <w:rsid w:val="00DC3DE6"/>
    <w:rsid w:val="00DC3E1F"/>
    <w:rsid w:val="00DC3E9F"/>
    <w:rsid w:val="00DC4155"/>
    <w:rsid w:val="00DC44BA"/>
    <w:rsid w:val="00DC48E0"/>
    <w:rsid w:val="00DC48F4"/>
    <w:rsid w:val="00DC4B72"/>
    <w:rsid w:val="00DC4D82"/>
    <w:rsid w:val="00DC4E2A"/>
    <w:rsid w:val="00DC4E9C"/>
    <w:rsid w:val="00DC50AB"/>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28A"/>
    <w:rsid w:val="00DD12B1"/>
    <w:rsid w:val="00DD12B5"/>
    <w:rsid w:val="00DD12F1"/>
    <w:rsid w:val="00DD1422"/>
    <w:rsid w:val="00DD14A5"/>
    <w:rsid w:val="00DD1527"/>
    <w:rsid w:val="00DD16CA"/>
    <w:rsid w:val="00DD18F0"/>
    <w:rsid w:val="00DD1947"/>
    <w:rsid w:val="00DD19BE"/>
    <w:rsid w:val="00DD19F3"/>
    <w:rsid w:val="00DD1A59"/>
    <w:rsid w:val="00DD1ED4"/>
    <w:rsid w:val="00DD1ED7"/>
    <w:rsid w:val="00DD2121"/>
    <w:rsid w:val="00DD2376"/>
    <w:rsid w:val="00DD242B"/>
    <w:rsid w:val="00DD25BD"/>
    <w:rsid w:val="00DD2769"/>
    <w:rsid w:val="00DD2A5B"/>
    <w:rsid w:val="00DD2FE5"/>
    <w:rsid w:val="00DD3401"/>
    <w:rsid w:val="00DD3430"/>
    <w:rsid w:val="00DD3480"/>
    <w:rsid w:val="00DD34FD"/>
    <w:rsid w:val="00DD3508"/>
    <w:rsid w:val="00DD3565"/>
    <w:rsid w:val="00DD3673"/>
    <w:rsid w:val="00DD3CF2"/>
    <w:rsid w:val="00DD49D3"/>
    <w:rsid w:val="00DD4ABF"/>
    <w:rsid w:val="00DD56F7"/>
    <w:rsid w:val="00DD6241"/>
    <w:rsid w:val="00DD634C"/>
    <w:rsid w:val="00DD6396"/>
    <w:rsid w:val="00DD6544"/>
    <w:rsid w:val="00DD6AAE"/>
    <w:rsid w:val="00DD6B83"/>
    <w:rsid w:val="00DD6C70"/>
    <w:rsid w:val="00DD6CED"/>
    <w:rsid w:val="00DD6DA2"/>
    <w:rsid w:val="00DD6E2B"/>
    <w:rsid w:val="00DD6E89"/>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402"/>
    <w:rsid w:val="00DE153F"/>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962"/>
    <w:rsid w:val="00DE3C85"/>
    <w:rsid w:val="00DE3D19"/>
    <w:rsid w:val="00DE3E0E"/>
    <w:rsid w:val="00DE3E7A"/>
    <w:rsid w:val="00DE3E7C"/>
    <w:rsid w:val="00DE4003"/>
    <w:rsid w:val="00DE464E"/>
    <w:rsid w:val="00DE4664"/>
    <w:rsid w:val="00DE47CE"/>
    <w:rsid w:val="00DE480D"/>
    <w:rsid w:val="00DE4A9D"/>
    <w:rsid w:val="00DE4AC7"/>
    <w:rsid w:val="00DE4B0C"/>
    <w:rsid w:val="00DE4BBF"/>
    <w:rsid w:val="00DE4D74"/>
    <w:rsid w:val="00DE516B"/>
    <w:rsid w:val="00DE52DA"/>
    <w:rsid w:val="00DE541B"/>
    <w:rsid w:val="00DE54B6"/>
    <w:rsid w:val="00DE5693"/>
    <w:rsid w:val="00DE588B"/>
    <w:rsid w:val="00DE5B74"/>
    <w:rsid w:val="00DE6079"/>
    <w:rsid w:val="00DE61AA"/>
    <w:rsid w:val="00DE6445"/>
    <w:rsid w:val="00DE6884"/>
    <w:rsid w:val="00DE6F2F"/>
    <w:rsid w:val="00DE6F7C"/>
    <w:rsid w:val="00DE7012"/>
    <w:rsid w:val="00DE7028"/>
    <w:rsid w:val="00DE7294"/>
    <w:rsid w:val="00DE744B"/>
    <w:rsid w:val="00DE7A94"/>
    <w:rsid w:val="00DE7D03"/>
    <w:rsid w:val="00DE7E29"/>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997"/>
    <w:rsid w:val="00DF3A17"/>
    <w:rsid w:val="00DF3A6C"/>
    <w:rsid w:val="00DF3B4B"/>
    <w:rsid w:val="00DF3D6A"/>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70E"/>
    <w:rsid w:val="00E00885"/>
    <w:rsid w:val="00E00997"/>
    <w:rsid w:val="00E00A07"/>
    <w:rsid w:val="00E00EFF"/>
    <w:rsid w:val="00E01175"/>
    <w:rsid w:val="00E01369"/>
    <w:rsid w:val="00E013F2"/>
    <w:rsid w:val="00E0140C"/>
    <w:rsid w:val="00E014BF"/>
    <w:rsid w:val="00E019EA"/>
    <w:rsid w:val="00E01A53"/>
    <w:rsid w:val="00E01A90"/>
    <w:rsid w:val="00E01B57"/>
    <w:rsid w:val="00E02263"/>
    <w:rsid w:val="00E023A2"/>
    <w:rsid w:val="00E024EA"/>
    <w:rsid w:val="00E028E6"/>
    <w:rsid w:val="00E02943"/>
    <w:rsid w:val="00E02B08"/>
    <w:rsid w:val="00E02C20"/>
    <w:rsid w:val="00E02DF8"/>
    <w:rsid w:val="00E02F97"/>
    <w:rsid w:val="00E032C1"/>
    <w:rsid w:val="00E03506"/>
    <w:rsid w:val="00E037A8"/>
    <w:rsid w:val="00E03806"/>
    <w:rsid w:val="00E039C0"/>
    <w:rsid w:val="00E03A93"/>
    <w:rsid w:val="00E03C94"/>
    <w:rsid w:val="00E03DCC"/>
    <w:rsid w:val="00E041B7"/>
    <w:rsid w:val="00E046C1"/>
    <w:rsid w:val="00E049EC"/>
    <w:rsid w:val="00E04E08"/>
    <w:rsid w:val="00E04ED9"/>
    <w:rsid w:val="00E04EE6"/>
    <w:rsid w:val="00E04FDD"/>
    <w:rsid w:val="00E055E6"/>
    <w:rsid w:val="00E056F7"/>
    <w:rsid w:val="00E05A43"/>
    <w:rsid w:val="00E05B03"/>
    <w:rsid w:val="00E06AF4"/>
    <w:rsid w:val="00E06BA7"/>
    <w:rsid w:val="00E06BB8"/>
    <w:rsid w:val="00E06E12"/>
    <w:rsid w:val="00E07481"/>
    <w:rsid w:val="00E07623"/>
    <w:rsid w:val="00E07686"/>
    <w:rsid w:val="00E07856"/>
    <w:rsid w:val="00E079A8"/>
    <w:rsid w:val="00E07E45"/>
    <w:rsid w:val="00E07F7A"/>
    <w:rsid w:val="00E1007C"/>
    <w:rsid w:val="00E102BD"/>
    <w:rsid w:val="00E102F2"/>
    <w:rsid w:val="00E1039D"/>
    <w:rsid w:val="00E103F8"/>
    <w:rsid w:val="00E104DE"/>
    <w:rsid w:val="00E1074E"/>
    <w:rsid w:val="00E10F62"/>
    <w:rsid w:val="00E117A0"/>
    <w:rsid w:val="00E11EB8"/>
    <w:rsid w:val="00E1239E"/>
    <w:rsid w:val="00E125EE"/>
    <w:rsid w:val="00E12775"/>
    <w:rsid w:val="00E12A5A"/>
    <w:rsid w:val="00E12DAD"/>
    <w:rsid w:val="00E134F4"/>
    <w:rsid w:val="00E136AE"/>
    <w:rsid w:val="00E139D0"/>
    <w:rsid w:val="00E13CAE"/>
    <w:rsid w:val="00E13D55"/>
    <w:rsid w:val="00E13EFB"/>
    <w:rsid w:val="00E1411C"/>
    <w:rsid w:val="00E14271"/>
    <w:rsid w:val="00E143F1"/>
    <w:rsid w:val="00E14519"/>
    <w:rsid w:val="00E1459A"/>
    <w:rsid w:val="00E145E0"/>
    <w:rsid w:val="00E14650"/>
    <w:rsid w:val="00E14913"/>
    <w:rsid w:val="00E14952"/>
    <w:rsid w:val="00E14A37"/>
    <w:rsid w:val="00E14AE9"/>
    <w:rsid w:val="00E150B1"/>
    <w:rsid w:val="00E15352"/>
    <w:rsid w:val="00E1535B"/>
    <w:rsid w:val="00E154A1"/>
    <w:rsid w:val="00E15C6B"/>
    <w:rsid w:val="00E15D19"/>
    <w:rsid w:val="00E15E44"/>
    <w:rsid w:val="00E1626E"/>
    <w:rsid w:val="00E163CB"/>
    <w:rsid w:val="00E164E8"/>
    <w:rsid w:val="00E1654E"/>
    <w:rsid w:val="00E166AC"/>
    <w:rsid w:val="00E167D4"/>
    <w:rsid w:val="00E16C41"/>
    <w:rsid w:val="00E16D8A"/>
    <w:rsid w:val="00E175FF"/>
    <w:rsid w:val="00E17720"/>
    <w:rsid w:val="00E17C3F"/>
    <w:rsid w:val="00E17CD8"/>
    <w:rsid w:val="00E17CFB"/>
    <w:rsid w:val="00E17D79"/>
    <w:rsid w:val="00E17E40"/>
    <w:rsid w:val="00E200A8"/>
    <w:rsid w:val="00E202F9"/>
    <w:rsid w:val="00E203AC"/>
    <w:rsid w:val="00E204B7"/>
    <w:rsid w:val="00E20661"/>
    <w:rsid w:val="00E2075A"/>
    <w:rsid w:val="00E207B4"/>
    <w:rsid w:val="00E20862"/>
    <w:rsid w:val="00E2097E"/>
    <w:rsid w:val="00E20A6D"/>
    <w:rsid w:val="00E20AD1"/>
    <w:rsid w:val="00E20E6F"/>
    <w:rsid w:val="00E20E8C"/>
    <w:rsid w:val="00E20FB0"/>
    <w:rsid w:val="00E21431"/>
    <w:rsid w:val="00E214FB"/>
    <w:rsid w:val="00E216A5"/>
    <w:rsid w:val="00E21930"/>
    <w:rsid w:val="00E219C5"/>
    <w:rsid w:val="00E21CCC"/>
    <w:rsid w:val="00E21F70"/>
    <w:rsid w:val="00E21FD8"/>
    <w:rsid w:val="00E22485"/>
    <w:rsid w:val="00E224C9"/>
    <w:rsid w:val="00E22559"/>
    <w:rsid w:val="00E226D4"/>
    <w:rsid w:val="00E229F7"/>
    <w:rsid w:val="00E22A10"/>
    <w:rsid w:val="00E22B9F"/>
    <w:rsid w:val="00E22BB9"/>
    <w:rsid w:val="00E22D6C"/>
    <w:rsid w:val="00E22EE3"/>
    <w:rsid w:val="00E22F78"/>
    <w:rsid w:val="00E23179"/>
    <w:rsid w:val="00E23224"/>
    <w:rsid w:val="00E23654"/>
    <w:rsid w:val="00E23851"/>
    <w:rsid w:val="00E23ACC"/>
    <w:rsid w:val="00E23ADB"/>
    <w:rsid w:val="00E23B9C"/>
    <w:rsid w:val="00E23C15"/>
    <w:rsid w:val="00E23CD5"/>
    <w:rsid w:val="00E23E14"/>
    <w:rsid w:val="00E2446F"/>
    <w:rsid w:val="00E2452B"/>
    <w:rsid w:val="00E24955"/>
    <w:rsid w:val="00E24B86"/>
    <w:rsid w:val="00E24D93"/>
    <w:rsid w:val="00E250DB"/>
    <w:rsid w:val="00E25F49"/>
    <w:rsid w:val="00E260DD"/>
    <w:rsid w:val="00E2617B"/>
    <w:rsid w:val="00E261C8"/>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5A9"/>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166"/>
    <w:rsid w:val="00E362BC"/>
    <w:rsid w:val="00E367F2"/>
    <w:rsid w:val="00E36977"/>
    <w:rsid w:val="00E369BF"/>
    <w:rsid w:val="00E36D0F"/>
    <w:rsid w:val="00E36E49"/>
    <w:rsid w:val="00E375F4"/>
    <w:rsid w:val="00E377BF"/>
    <w:rsid w:val="00E37C25"/>
    <w:rsid w:val="00E40362"/>
    <w:rsid w:val="00E4056C"/>
    <w:rsid w:val="00E40CEB"/>
    <w:rsid w:val="00E40DAE"/>
    <w:rsid w:val="00E418D4"/>
    <w:rsid w:val="00E41A3E"/>
    <w:rsid w:val="00E41BEE"/>
    <w:rsid w:val="00E41D2F"/>
    <w:rsid w:val="00E420CB"/>
    <w:rsid w:val="00E424E5"/>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188"/>
    <w:rsid w:val="00E4720D"/>
    <w:rsid w:val="00E475AC"/>
    <w:rsid w:val="00E47861"/>
    <w:rsid w:val="00E47878"/>
    <w:rsid w:val="00E47AB4"/>
    <w:rsid w:val="00E47B8B"/>
    <w:rsid w:val="00E47C5D"/>
    <w:rsid w:val="00E47D5F"/>
    <w:rsid w:val="00E47D96"/>
    <w:rsid w:val="00E47E6F"/>
    <w:rsid w:val="00E47FED"/>
    <w:rsid w:val="00E50A49"/>
    <w:rsid w:val="00E51028"/>
    <w:rsid w:val="00E511F1"/>
    <w:rsid w:val="00E51548"/>
    <w:rsid w:val="00E515A3"/>
    <w:rsid w:val="00E51A03"/>
    <w:rsid w:val="00E51C94"/>
    <w:rsid w:val="00E51DA3"/>
    <w:rsid w:val="00E51E23"/>
    <w:rsid w:val="00E52122"/>
    <w:rsid w:val="00E52CCE"/>
    <w:rsid w:val="00E52F76"/>
    <w:rsid w:val="00E5315C"/>
    <w:rsid w:val="00E53274"/>
    <w:rsid w:val="00E536FC"/>
    <w:rsid w:val="00E538E0"/>
    <w:rsid w:val="00E53ECF"/>
    <w:rsid w:val="00E540E9"/>
    <w:rsid w:val="00E54A79"/>
    <w:rsid w:val="00E54D33"/>
    <w:rsid w:val="00E55174"/>
    <w:rsid w:val="00E55E21"/>
    <w:rsid w:val="00E560FC"/>
    <w:rsid w:val="00E565B0"/>
    <w:rsid w:val="00E56CFB"/>
    <w:rsid w:val="00E56E8E"/>
    <w:rsid w:val="00E56EA1"/>
    <w:rsid w:val="00E570CE"/>
    <w:rsid w:val="00E5711F"/>
    <w:rsid w:val="00E57482"/>
    <w:rsid w:val="00E575D0"/>
    <w:rsid w:val="00E5762B"/>
    <w:rsid w:val="00E5765B"/>
    <w:rsid w:val="00E578A1"/>
    <w:rsid w:val="00E57D5A"/>
    <w:rsid w:val="00E6000E"/>
    <w:rsid w:val="00E602C9"/>
    <w:rsid w:val="00E6058C"/>
    <w:rsid w:val="00E608B7"/>
    <w:rsid w:val="00E60C81"/>
    <w:rsid w:val="00E60D01"/>
    <w:rsid w:val="00E60F80"/>
    <w:rsid w:val="00E61163"/>
    <w:rsid w:val="00E619AD"/>
    <w:rsid w:val="00E61DAC"/>
    <w:rsid w:val="00E6239A"/>
    <w:rsid w:val="00E624DA"/>
    <w:rsid w:val="00E629F9"/>
    <w:rsid w:val="00E62AF2"/>
    <w:rsid w:val="00E62CE9"/>
    <w:rsid w:val="00E62D18"/>
    <w:rsid w:val="00E630F7"/>
    <w:rsid w:val="00E63563"/>
    <w:rsid w:val="00E640DF"/>
    <w:rsid w:val="00E6412A"/>
    <w:rsid w:val="00E64286"/>
    <w:rsid w:val="00E64763"/>
    <w:rsid w:val="00E647A4"/>
    <w:rsid w:val="00E65544"/>
    <w:rsid w:val="00E65930"/>
    <w:rsid w:val="00E65E6B"/>
    <w:rsid w:val="00E66108"/>
    <w:rsid w:val="00E6612F"/>
    <w:rsid w:val="00E661A5"/>
    <w:rsid w:val="00E66262"/>
    <w:rsid w:val="00E6640D"/>
    <w:rsid w:val="00E66495"/>
    <w:rsid w:val="00E664F7"/>
    <w:rsid w:val="00E6682F"/>
    <w:rsid w:val="00E668E7"/>
    <w:rsid w:val="00E66F25"/>
    <w:rsid w:val="00E67309"/>
    <w:rsid w:val="00E67867"/>
    <w:rsid w:val="00E704A7"/>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ABE"/>
    <w:rsid w:val="00E72BCC"/>
    <w:rsid w:val="00E72DCE"/>
    <w:rsid w:val="00E73065"/>
    <w:rsid w:val="00E7306F"/>
    <w:rsid w:val="00E734BC"/>
    <w:rsid w:val="00E73996"/>
    <w:rsid w:val="00E73E01"/>
    <w:rsid w:val="00E741C0"/>
    <w:rsid w:val="00E74428"/>
    <w:rsid w:val="00E744E0"/>
    <w:rsid w:val="00E7476B"/>
    <w:rsid w:val="00E7478C"/>
    <w:rsid w:val="00E749C0"/>
    <w:rsid w:val="00E74A0E"/>
    <w:rsid w:val="00E74A64"/>
    <w:rsid w:val="00E74B5A"/>
    <w:rsid w:val="00E74C05"/>
    <w:rsid w:val="00E74DDD"/>
    <w:rsid w:val="00E7524F"/>
    <w:rsid w:val="00E75506"/>
    <w:rsid w:val="00E7556D"/>
    <w:rsid w:val="00E756FB"/>
    <w:rsid w:val="00E7571F"/>
    <w:rsid w:val="00E75CA2"/>
    <w:rsid w:val="00E75F9B"/>
    <w:rsid w:val="00E76141"/>
    <w:rsid w:val="00E76270"/>
    <w:rsid w:val="00E76316"/>
    <w:rsid w:val="00E76A48"/>
    <w:rsid w:val="00E76C80"/>
    <w:rsid w:val="00E76ED7"/>
    <w:rsid w:val="00E77040"/>
    <w:rsid w:val="00E77217"/>
    <w:rsid w:val="00E773D4"/>
    <w:rsid w:val="00E7764F"/>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3125"/>
    <w:rsid w:val="00E83160"/>
    <w:rsid w:val="00E83280"/>
    <w:rsid w:val="00E832C9"/>
    <w:rsid w:val="00E83469"/>
    <w:rsid w:val="00E83599"/>
    <w:rsid w:val="00E836EF"/>
    <w:rsid w:val="00E83B86"/>
    <w:rsid w:val="00E83E6E"/>
    <w:rsid w:val="00E84E7D"/>
    <w:rsid w:val="00E850F7"/>
    <w:rsid w:val="00E85483"/>
    <w:rsid w:val="00E856D6"/>
    <w:rsid w:val="00E858AB"/>
    <w:rsid w:val="00E859CA"/>
    <w:rsid w:val="00E859F7"/>
    <w:rsid w:val="00E85DA5"/>
    <w:rsid w:val="00E85EA7"/>
    <w:rsid w:val="00E86057"/>
    <w:rsid w:val="00E861F7"/>
    <w:rsid w:val="00E86630"/>
    <w:rsid w:val="00E8663B"/>
    <w:rsid w:val="00E86647"/>
    <w:rsid w:val="00E86BA9"/>
    <w:rsid w:val="00E87565"/>
    <w:rsid w:val="00E879F0"/>
    <w:rsid w:val="00E87AE6"/>
    <w:rsid w:val="00E87DCE"/>
    <w:rsid w:val="00E87FA2"/>
    <w:rsid w:val="00E90199"/>
    <w:rsid w:val="00E90737"/>
    <w:rsid w:val="00E909FF"/>
    <w:rsid w:val="00E90CDA"/>
    <w:rsid w:val="00E90E43"/>
    <w:rsid w:val="00E9131F"/>
    <w:rsid w:val="00E913F0"/>
    <w:rsid w:val="00E91514"/>
    <w:rsid w:val="00E915E1"/>
    <w:rsid w:val="00E916AC"/>
    <w:rsid w:val="00E919F0"/>
    <w:rsid w:val="00E91BF2"/>
    <w:rsid w:val="00E91DDE"/>
    <w:rsid w:val="00E91E61"/>
    <w:rsid w:val="00E920B8"/>
    <w:rsid w:val="00E924C7"/>
    <w:rsid w:val="00E92936"/>
    <w:rsid w:val="00E92A34"/>
    <w:rsid w:val="00E92E29"/>
    <w:rsid w:val="00E92F0A"/>
    <w:rsid w:val="00E93168"/>
    <w:rsid w:val="00E9346A"/>
    <w:rsid w:val="00E937A1"/>
    <w:rsid w:val="00E93A7A"/>
    <w:rsid w:val="00E93B3D"/>
    <w:rsid w:val="00E93D80"/>
    <w:rsid w:val="00E942A2"/>
    <w:rsid w:val="00E94307"/>
    <w:rsid w:val="00E944C2"/>
    <w:rsid w:val="00E94762"/>
    <w:rsid w:val="00E94CE0"/>
    <w:rsid w:val="00E94DE6"/>
    <w:rsid w:val="00E954DF"/>
    <w:rsid w:val="00E95754"/>
    <w:rsid w:val="00E9577F"/>
    <w:rsid w:val="00E958BB"/>
    <w:rsid w:val="00E959D0"/>
    <w:rsid w:val="00E95B52"/>
    <w:rsid w:val="00E95D01"/>
    <w:rsid w:val="00E9627E"/>
    <w:rsid w:val="00E968D6"/>
    <w:rsid w:val="00E9694A"/>
    <w:rsid w:val="00E96B84"/>
    <w:rsid w:val="00E96C84"/>
    <w:rsid w:val="00E96FBC"/>
    <w:rsid w:val="00E971EC"/>
    <w:rsid w:val="00E9738B"/>
    <w:rsid w:val="00E9739A"/>
    <w:rsid w:val="00E97507"/>
    <w:rsid w:val="00E9754A"/>
    <w:rsid w:val="00E9763A"/>
    <w:rsid w:val="00E9792C"/>
    <w:rsid w:val="00E97CB9"/>
    <w:rsid w:val="00E97E47"/>
    <w:rsid w:val="00EA00EC"/>
    <w:rsid w:val="00EA0281"/>
    <w:rsid w:val="00EA0461"/>
    <w:rsid w:val="00EA064E"/>
    <w:rsid w:val="00EA0AA7"/>
    <w:rsid w:val="00EA0AE5"/>
    <w:rsid w:val="00EA0BD3"/>
    <w:rsid w:val="00EA0BFA"/>
    <w:rsid w:val="00EA0E05"/>
    <w:rsid w:val="00EA0E10"/>
    <w:rsid w:val="00EA10F6"/>
    <w:rsid w:val="00EA10F7"/>
    <w:rsid w:val="00EA1863"/>
    <w:rsid w:val="00EA196A"/>
    <w:rsid w:val="00EA1B4A"/>
    <w:rsid w:val="00EA1B90"/>
    <w:rsid w:val="00EA1C87"/>
    <w:rsid w:val="00EA1CE7"/>
    <w:rsid w:val="00EA1D1A"/>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5E13"/>
    <w:rsid w:val="00EA6506"/>
    <w:rsid w:val="00EA66B4"/>
    <w:rsid w:val="00EA6722"/>
    <w:rsid w:val="00EA6E32"/>
    <w:rsid w:val="00EA6F8A"/>
    <w:rsid w:val="00EA708C"/>
    <w:rsid w:val="00EA7309"/>
    <w:rsid w:val="00EA7789"/>
    <w:rsid w:val="00EA7A7E"/>
    <w:rsid w:val="00EA7AF2"/>
    <w:rsid w:val="00EA7C2F"/>
    <w:rsid w:val="00EA7CE6"/>
    <w:rsid w:val="00EA7DAB"/>
    <w:rsid w:val="00EA7E15"/>
    <w:rsid w:val="00EA7E9E"/>
    <w:rsid w:val="00EA7EF5"/>
    <w:rsid w:val="00EA7F1F"/>
    <w:rsid w:val="00EB0073"/>
    <w:rsid w:val="00EB05DC"/>
    <w:rsid w:val="00EB1054"/>
    <w:rsid w:val="00EB1705"/>
    <w:rsid w:val="00EB1812"/>
    <w:rsid w:val="00EB1BD5"/>
    <w:rsid w:val="00EB1D8E"/>
    <w:rsid w:val="00EB2186"/>
    <w:rsid w:val="00EB2387"/>
    <w:rsid w:val="00EB2435"/>
    <w:rsid w:val="00EB269A"/>
    <w:rsid w:val="00EB2818"/>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6DA6"/>
    <w:rsid w:val="00EB6E99"/>
    <w:rsid w:val="00EB739A"/>
    <w:rsid w:val="00EB7832"/>
    <w:rsid w:val="00EB7B45"/>
    <w:rsid w:val="00EB7C50"/>
    <w:rsid w:val="00EB7D37"/>
    <w:rsid w:val="00EB7E4D"/>
    <w:rsid w:val="00EB7FE8"/>
    <w:rsid w:val="00EC0438"/>
    <w:rsid w:val="00EC0679"/>
    <w:rsid w:val="00EC117E"/>
    <w:rsid w:val="00EC1585"/>
    <w:rsid w:val="00EC183D"/>
    <w:rsid w:val="00EC1CA8"/>
    <w:rsid w:val="00EC1D83"/>
    <w:rsid w:val="00EC1E17"/>
    <w:rsid w:val="00EC283D"/>
    <w:rsid w:val="00EC2E21"/>
    <w:rsid w:val="00EC310B"/>
    <w:rsid w:val="00EC331F"/>
    <w:rsid w:val="00EC36DD"/>
    <w:rsid w:val="00EC384B"/>
    <w:rsid w:val="00EC3B30"/>
    <w:rsid w:val="00EC3B89"/>
    <w:rsid w:val="00EC3E72"/>
    <w:rsid w:val="00EC42A3"/>
    <w:rsid w:val="00EC4D77"/>
    <w:rsid w:val="00EC4D7B"/>
    <w:rsid w:val="00EC4E2E"/>
    <w:rsid w:val="00EC526A"/>
    <w:rsid w:val="00EC555C"/>
    <w:rsid w:val="00EC558B"/>
    <w:rsid w:val="00EC5916"/>
    <w:rsid w:val="00EC5A0B"/>
    <w:rsid w:val="00EC5A47"/>
    <w:rsid w:val="00EC5B17"/>
    <w:rsid w:val="00EC5F1A"/>
    <w:rsid w:val="00EC6337"/>
    <w:rsid w:val="00EC659C"/>
    <w:rsid w:val="00EC6D68"/>
    <w:rsid w:val="00EC7183"/>
    <w:rsid w:val="00EC71AB"/>
    <w:rsid w:val="00EC71E6"/>
    <w:rsid w:val="00EC7F73"/>
    <w:rsid w:val="00ED022F"/>
    <w:rsid w:val="00ED04CE"/>
    <w:rsid w:val="00ED08BB"/>
    <w:rsid w:val="00ED0DE8"/>
    <w:rsid w:val="00ED0EB9"/>
    <w:rsid w:val="00ED13D4"/>
    <w:rsid w:val="00ED1447"/>
    <w:rsid w:val="00ED19B6"/>
    <w:rsid w:val="00ED1A39"/>
    <w:rsid w:val="00ED1DE5"/>
    <w:rsid w:val="00ED24AE"/>
    <w:rsid w:val="00ED28C9"/>
    <w:rsid w:val="00ED2FF1"/>
    <w:rsid w:val="00ED3207"/>
    <w:rsid w:val="00ED32E7"/>
    <w:rsid w:val="00ED3534"/>
    <w:rsid w:val="00ED35B9"/>
    <w:rsid w:val="00ED38D7"/>
    <w:rsid w:val="00ED3B7D"/>
    <w:rsid w:val="00ED3C1C"/>
    <w:rsid w:val="00ED413E"/>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DB6"/>
    <w:rsid w:val="00ED7ED0"/>
    <w:rsid w:val="00EE08BC"/>
    <w:rsid w:val="00EE09EA"/>
    <w:rsid w:val="00EE0A3C"/>
    <w:rsid w:val="00EE0A49"/>
    <w:rsid w:val="00EE0B1A"/>
    <w:rsid w:val="00EE0B39"/>
    <w:rsid w:val="00EE0CA8"/>
    <w:rsid w:val="00EE0E09"/>
    <w:rsid w:val="00EE0F6F"/>
    <w:rsid w:val="00EE12DA"/>
    <w:rsid w:val="00EE13FB"/>
    <w:rsid w:val="00EE15CA"/>
    <w:rsid w:val="00EE18BB"/>
    <w:rsid w:val="00EE1ADA"/>
    <w:rsid w:val="00EE1BBF"/>
    <w:rsid w:val="00EE1CDA"/>
    <w:rsid w:val="00EE1F60"/>
    <w:rsid w:val="00EE21B4"/>
    <w:rsid w:val="00EE24B7"/>
    <w:rsid w:val="00EE25A4"/>
    <w:rsid w:val="00EE2728"/>
    <w:rsid w:val="00EE2AAB"/>
    <w:rsid w:val="00EE2F35"/>
    <w:rsid w:val="00EE3203"/>
    <w:rsid w:val="00EE32E2"/>
    <w:rsid w:val="00EE33A6"/>
    <w:rsid w:val="00EE35EE"/>
    <w:rsid w:val="00EE3ABF"/>
    <w:rsid w:val="00EE3B06"/>
    <w:rsid w:val="00EE3DCB"/>
    <w:rsid w:val="00EE3F60"/>
    <w:rsid w:val="00EE433E"/>
    <w:rsid w:val="00EE4898"/>
    <w:rsid w:val="00EE5062"/>
    <w:rsid w:val="00EE5112"/>
    <w:rsid w:val="00EE5501"/>
    <w:rsid w:val="00EE57F7"/>
    <w:rsid w:val="00EE5C86"/>
    <w:rsid w:val="00EE5E6D"/>
    <w:rsid w:val="00EE5F15"/>
    <w:rsid w:val="00EE620F"/>
    <w:rsid w:val="00EE62B4"/>
    <w:rsid w:val="00EE636D"/>
    <w:rsid w:val="00EE64A6"/>
    <w:rsid w:val="00EE664A"/>
    <w:rsid w:val="00EE66B1"/>
    <w:rsid w:val="00EE719C"/>
    <w:rsid w:val="00EE781C"/>
    <w:rsid w:val="00EE78B0"/>
    <w:rsid w:val="00EE7D91"/>
    <w:rsid w:val="00EE7EBD"/>
    <w:rsid w:val="00EE7ECE"/>
    <w:rsid w:val="00EE7F4A"/>
    <w:rsid w:val="00EF0225"/>
    <w:rsid w:val="00EF0529"/>
    <w:rsid w:val="00EF064F"/>
    <w:rsid w:val="00EF082A"/>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32C"/>
    <w:rsid w:val="00EF544E"/>
    <w:rsid w:val="00EF55D7"/>
    <w:rsid w:val="00EF5846"/>
    <w:rsid w:val="00EF5861"/>
    <w:rsid w:val="00EF5CAA"/>
    <w:rsid w:val="00EF5FA2"/>
    <w:rsid w:val="00EF6141"/>
    <w:rsid w:val="00EF6513"/>
    <w:rsid w:val="00EF65BE"/>
    <w:rsid w:val="00EF6645"/>
    <w:rsid w:val="00EF67B0"/>
    <w:rsid w:val="00EF6A07"/>
    <w:rsid w:val="00EF6E38"/>
    <w:rsid w:val="00EF6EF5"/>
    <w:rsid w:val="00EF6F9C"/>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7D"/>
    <w:rsid w:val="00F056E3"/>
    <w:rsid w:val="00F05C95"/>
    <w:rsid w:val="00F05EED"/>
    <w:rsid w:val="00F060DE"/>
    <w:rsid w:val="00F06778"/>
    <w:rsid w:val="00F06B2D"/>
    <w:rsid w:val="00F06D58"/>
    <w:rsid w:val="00F06F02"/>
    <w:rsid w:val="00F074BC"/>
    <w:rsid w:val="00F078A9"/>
    <w:rsid w:val="00F07E37"/>
    <w:rsid w:val="00F101B6"/>
    <w:rsid w:val="00F10437"/>
    <w:rsid w:val="00F10465"/>
    <w:rsid w:val="00F1049A"/>
    <w:rsid w:val="00F10864"/>
    <w:rsid w:val="00F108F5"/>
    <w:rsid w:val="00F10FB1"/>
    <w:rsid w:val="00F1123F"/>
    <w:rsid w:val="00F11451"/>
    <w:rsid w:val="00F1165E"/>
    <w:rsid w:val="00F11CF5"/>
    <w:rsid w:val="00F11F40"/>
    <w:rsid w:val="00F1205E"/>
    <w:rsid w:val="00F123DC"/>
    <w:rsid w:val="00F123DD"/>
    <w:rsid w:val="00F124CB"/>
    <w:rsid w:val="00F12B3D"/>
    <w:rsid w:val="00F12C7C"/>
    <w:rsid w:val="00F12D63"/>
    <w:rsid w:val="00F13BD0"/>
    <w:rsid w:val="00F1403E"/>
    <w:rsid w:val="00F14144"/>
    <w:rsid w:val="00F1415B"/>
    <w:rsid w:val="00F141DA"/>
    <w:rsid w:val="00F14403"/>
    <w:rsid w:val="00F144CE"/>
    <w:rsid w:val="00F145EC"/>
    <w:rsid w:val="00F145FA"/>
    <w:rsid w:val="00F1476B"/>
    <w:rsid w:val="00F14838"/>
    <w:rsid w:val="00F149F8"/>
    <w:rsid w:val="00F14C54"/>
    <w:rsid w:val="00F14DFE"/>
    <w:rsid w:val="00F1505C"/>
    <w:rsid w:val="00F15686"/>
    <w:rsid w:val="00F15860"/>
    <w:rsid w:val="00F15E47"/>
    <w:rsid w:val="00F162D5"/>
    <w:rsid w:val="00F164BA"/>
    <w:rsid w:val="00F16714"/>
    <w:rsid w:val="00F16859"/>
    <w:rsid w:val="00F16BB1"/>
    <w:rsid w:val="00F179DB"/>
    <w:rsid w:val="00F17A8F"/>
    <w:rsid w:val="00F20046"/>
    <w:rsid w:val="00F204AA"/>
    <w:rsid w:val="00F206FE"/>
    <w:rsid w:val="00F20AAB"/>
    <w:rsid w:val="00F20F5B"/>
    <w:rsid w:val="00F21048"/>
    <w:rsid w:val="00F210AB"/>
    <w:rsid w:val="00F211DB"/>
    <w:rsid w:val="00F215C3"/>
    <w:rsid w:val="00F216EC"/>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CA"/>
    <w:rsid w:val="00F240A4"/>
    <w:rsid w:val="00F240B5"/>
    <w:rsid w:val="00F2413D"/>
    <w:rsid w:val="00F242A7"/>
    <w:rsid w:val="00F24451"/>
    <w:rsid w:val="00F244C0"/>
    <w:rsid w:val="00F2456B"/>
    <w:rsid w:val="00F24A0C"/>
    <w:rsid w:val="00F24A57"/>
    <w:rsid w:val="00F24F1B"/>
    <w:rsid w:val="00F24F4D"/>
    <w:rsid w:val="00F24FA0"/>
    <w:rsid w:val="00F250CE"/>
    <w:rsid w:val="00F25157"/>
    <w:rsid w:val="00F2556A"/>
    <w:rsid w:val="00F25BEA"/>
    <w:rsid w:val="00F25E87"/>
    <w:rsid w:val="00F25EB4"/>
    <w:rsid w:val="00F2617C"/>
    <w:rsid w:val="00F2643A"/>
    <w:rsid w:val="00F265F5"/>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C46"/>
    <w:rsid w:val="00F30ED3"/>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9F3"/>
    <w:rsid w:val="00F36A5A"/>
    <w:rsid w:val="00F36AC9"/>
    <w:rsid w:val="00F36EA8"/>
    <w:rsid w:val="00F37098"/>
    <w:rsid w:val="00F370CB"/>
    <w:rsid w:val="00F372E9"/>
    <w:rsid w:val="00F37300"/>
    <w:rsid w:val="00F377A2"/>
    <w:rsid w:val="00F37922"/>
    <w:rsid w:val="00F37AEF"/>
    <w:rsid w:val="00F40004"/>
    <w:rsid w:val="00F40BFD"/>
    <w:rsid w:val="00F4125D"/>
    <w:rsid w:val="00F412EE"/>
    <w:rsid w:val="00F418E9"/>
    <w:rsid w:val="00F41CF7"/>
    <w:rsid w:val="00F42758"/>
    <w:rsid w:val="00F42910"/>
    <w:rsid w:val="00F42C2B"/>
    <w:rsid w:val="00F42F43"/>
    <w:rsid w:val="00F4319A"/>
    <w:rsid w:val="00F433A6"/>
    <w:rsid w:val="00F43950"/>
    <w:rsid w:val="00F439C5"/>
    <w:rsid w:val="00F43B82"/>
    <w:rsid w:val="00F43CCE"/>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99"/>
    <w:rsid w:val="00F51B36"/>
    <w:rsid w:val="00F51E0F"/>
    <w:rsid w:val="00F52052"/>
    <w:rsid w:val="00F52756"/>
    <w:rsid w:val="00F527FE"/>
    <w:rsid w:val="00F52A47"/>
    <w:rsid w:val="00F52A4B"/>
    <w:rsid w:val="00F52A79"/>
    <w:rsid w:val="00F52ACA"/>
    <w:rsid w:val="00F52C6C"/>
    <w:rsid w:val="00F52F35"/>
    <w:rsid w:val="00F52FA8"/>
    <w:rsid w:val="00F53116"/>
    <w:rsid w:val="00F5316B"/>
    <w:rsid w:val="00F538CD"/>
    <w:rsid w:val="00F53D3D"/>
    <w:rsid w:val="00F53FB6"/>
    <w:rsid w:val="00F54192"/>
    <w:rsid w:val="00F542D8"/>
    <w:rsid w:val="00F54516"/>
    <w:rsid w:val="00F545A6"/>
    <w:rsid w:val="00F548C8"/>
    <w:rsid w:val="00F548EA"/>
    <w:rsid w:val="00F54AA0"/>
    <w:rsid w:val="00F54CD1"/>
    <w:rsid w:val="00F5519E"/>
    <w:rsid w:val="00F55498"/>
    <w:rsid w:val="00F55686"/>
    <w:rsid w:val="00F55AC5"/>
    <w:rsid w:val="00F55D22"/>
    <w:rsid w:val="00F55D8C"/>
    <w:rsid w:val="00F55DD0"/>
    <w:rsid w:val="00F55F6C"/>
    <w:rsid w:val="00F563DB"/>
    <w:rsid w:val="00F568E7"/>
    <w:rsid w:val="00F568FF"/>
    <w:rsid w:val="00F56918"/>
    <w:rsid w:val="00F56B25"/>
    <w:rsid w:val="00F5765A"/>
    <w:rsid w:val="00F576C8"/>
    <w:rsid w:val="00F57704"/>
    <w:rsid w:val="00F577F9"/>
    <w:rsid w:val="00F57938"/>
    <w:rsid w:val="00F57C72"/>
    <w:rsid w:val="00F57D8B"/>
    <w:rsid w:val="00F57D9A"/>
    <w:rsid w:val="00F6021A"/>
    <w:rsid w:val="00F6084B"/>
    <w:rsid w:val="00F60D13"/>
    <w:rsid w:val="00F61027"/>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B82"/>
    <w:rsid w:val="00F63C0A"/>
    <w:rsid w:val="00F6404E"/>
    <w:rsid w:val="00F64240"/>
    <w:rsid w:val="00F6433C"/>
    <w:rsid w:val="00F6474A"/>
    <w:rsid w:val="00F64966"/>
    <w:rsid w:val="00F64F9F"/>
    <w:rsid w:val="00F654FA"/>
    <w:rsid w:val="00F65506"/>
    <w:rsid w:val="00F65D14"/>
    <w:rsid w:val="00F66011"/>
    <w:rsid w:val="00F660B8"/>
    <w:rsid w:val="00F66192"/>
    <w:rsid w:val="00F6623D"/>
    <w:rsid w:val="00F66254"/>
    <w:rsid w:val="00F669E3"/>
    <w:rsid w:val="00F66ABC"/>
    <w:rsid w:val="00F67828"/>
    <w:rsid w:val="00F67A85"/>
    <w:rsid w:val="00F67EC3"/>
    <w:rsid w:val="00F709EF"/>
    <w:rsid w:val="00F70CC5"/>
    <w:rsid w:val="00F70F40"/>
    <w:rsid w:val="00F70FF9"/>
    <w:rsid w:val="00F71026"/>
    <w:rsid w:val="00F71042"/>
    <w:rsid w:val="00F710A0"/>
    <w:rsid w:val="00F7115E"/>
    <w:rsid w:val="00F71976"/>
    <w:rsid w:val="00F71A99"/>
    <w:rsid w:val="00F71C4F"/>
    <w:rsid w:val="00F71C7B"/>
    <w:rsid w:val="00F71F79"/>
    <w:rsid w:val="00F721A1"/>
    <w:rsid w:val="00F7232B"/>
    <w:rsid w:val="00F724E3"/>
    <w:rsid w:val="00F727AA"/>
    <w:rsid w:val="00F729CA"/>
    <w:rsid w:val="00F72C94"/>
    <w:rsid w:val="00F73042"/>
    <w:rsid w:val="00F7337E"/>
    <w:rsid w:val="00F7361E"/>
    <w:rsid w:val="00F7365E"/>
    <w:rsid w:val="00F7390E"/>
    <w:rsid w:val="00F73D87"/>
    <w:rsid w:val="00F73F43"/>
    <w:rsid w:val="00F73FD2"/>
    <w:rsid w:val="00F74453"/>
    <w:rsid w:val="00F74512"/>
    <w:rsid w:val="00F74609"/>
    <w:rsid w:val="00F74664"/>
    <w:rsid w:val="00F746AA"/>
    <w:rsid w:val="00F746C8"/>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AD2"/>
    <w:rsid w:val="00F76B5F"/>
    <w:rsid w:val="00F76B74"/>
    <w:rsid w:val="00F76DB0"/>
    <w:rsid w:val="00F7792A"/>
    <w:rsid w:val="00F77C47"/>
    <w:rsid w:val="00F77CFA"/>
    <w:rsid w:val="00F80425"/>
    <w:rsid w:val="00F80BC2"/>
    <w:rsid w:val="00F80D8F"/>
    <w:rsid w:val="00F81311"/>
    <w:rsid w:val="00F813B4"/>
    <w:rsid w:val="00F81507"/>
    <w:rsid w:val="00F81625"/>
    <w:rsid w:val="00F817AF"/>
    <w:rsid w:val="00F81903"/>
    <w:rsid w:val="00F81C47"/>
    <w:rsid w:val="00F81E0E"/>
    <w:rsid w:val="00F81E87"/>
    <w:rsid w:val="00F81F25"/>
    <w:rsid w:val="00F81F57"/>
    <w:rsid w:val="00F8218B"/>
    <w:rsid w:val="00F82245"/>
    <w:rsid w:val="00F824B3"/>
    <w:rsid w:val="00F82709"/>
    <w:rsid w:val="00F828B4"/>
    <w:rsid w:val="00F82CD8"/>
    <w:rsid w:val="00F82DF1"/>
    <w:rsid w:val="00F82F1A"/>
    <w:rsid w:val="00F83301"/>
    <w:rsid w:val="00F836E7"/>
    <w:rsid w:val="00F837A7"/>
    <w:rsid w:val="00F837DD"/>
    <w:rsid w:val="00F83AC2"/>
    <w:rsid w:val="00F83CFC"/>
    <w:rsid w:val="00F83F53"/>
    <w:rsid w:val="00F83FAF"/>
    <w:rsid w:val="00F843F0"/>
    <w:rsid w:val="00F8463C"/>
    <w:rsid w:val="00F84849"/>
    <w:rsid w:val="00F849D7"/>
    <w:rsid w:val="00F84A2F"/>
    <w:rsid w:val="00F84BAB"/>
    <w:rsid w:val="00F84E45"/>
    <w:rsid w:val="00F84F08"/>
    <w:rsid w:val="00F850EB"/>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80"/>
    <w:rsid w:val="00F8718E"/>
    <w:rsid w:val="00F87201"/>
    <w:rsid w:val="00F87228"/>
    <w:rsid w:val="00F87317"/>
    <w:rsid w:val="00F87414"/>
    <w:rsid w:val="00F87698"/>
    <w:rsid w:val="00F879C6"/>
    <w:rsid w:val="00F87CB7"/>
    <w:rsid w:val="00F87D07"/>
    <w:rsid w:val="00F87D7F"/>
    <w:rsid w:val="00F87E13"/>
    <w:rsid w:val="00F87E81"/>
    <w:rsid w:val="00F901EE"/>
    <w:rsid w:val="00F902D7"/>
    <w:rsid w:val="00F90391"/>
    <w:rsid w:val="00F9046C"/>
    <w:rsid w:val="00F90505"/>
    <w:rsid w:val="00F90641"/>
    <w:rsid w:val="00F90BEE"/>
    <w:rsid w:val="00F90C86"/>
    <w:rsid w:val="00F90E2F"/>
    <w:rsid w:val="00F90FD6"/>
    <w:rsid w:val="00F910E4"/>
    <w:rsid w:val="00F914F8"/>
    <w:rsid w:val="00F915AB"/>
    <w:rsid w:val="00F9174D"/>
    <w:rsid w:val="00F91906"/>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1D6"/>
    <w:rsid w:val="00F94412"/>
    <w:rsid w:val="00F94737"/>
    <w:rsid w:val="00F9473D"/>
    <w:rsid w:val="00F9495D"/>
    <w:rsid w:val="00F94A3B"/>
    <w:rsid w:val="00F94B03"/>
    <w:rsid w:val="00F94FBD"/>
    <w:rsid w:val="00F95013"/>
    <w:rsid w:val="00F951BD"/>
    <w:rsid w:val="00F953B0"/>
    <w:rsid w:val="00F955CE"/>
    <w:rsid w:val="00F9567F"/>
    <w:rsid w:val="00F9588A"/>
    <w:rsid w:val="00F9598E"/>
    <w:rsid w:val="00F95ADA"/>
    <w:rsid w:val="00F95B60"/>
    <w:rsid w:val="00F95CFF"/>
    <w:rsid w:val="00F9632D"/>
    <w:rsid w:val="00F9644F"/>
    <w:rsid w:val="00F965AD"/>
    <w:rsid w:val="00F965D9"/>
    <w:rsid w:val="00F96728"/>
    <w:rsid w:val="00F96793"/>
    <w:rsid w:val="00F96B29"/>
    <w:rsid w:val="00F96C7A"/>
    <w:rsid w:val="00F96E7C"/>
    <w:rsid w:val="00F972AE"/>
    <w:rsid w:val="00F975B5"/>
    <w:rsid w:val="00F97654"/>
    <w:rsid w:val="00F9799C"/>
    <w:rsid w:val="00F97C24"/>
    <w:rsid w:val="00FA02EC"/>
    <w:rsid w:val="00FA0331"/>
    <w:rsid w:val="00FA039E"/>
    <w:rsid w:val="00FA03BB"/>
    <w:rsid w:val="00FA04BE"/>
    <w:rsid w:val="00FA0509"/>
    <w:rsid w:val="00FA053A"/>
    <w:rsid w:val="00FA0E7C"/>
    <w:rsid w:val="00FA10AE"/>
    <w:rsid w:val="00FA14C5"/>
    <w:rsid w:val="00FA1576"/>
    <w:rsid w:val="00FA15E7"/>
    <w:rsid w:val="00FA16C9"/>
    <w:rsid w:val="00FA1CBF"/>
    <w:rsid w:val="00FA1D8F"/>
    <w:rsid w:val="00FA2002"/>
    <w:rsid w:val="00FA22F9"/>
    <w:rsid w:val="00FA23E4"/>
    <w:rsid w:val="00FA2526"/>
    <w:rsid w:val="00FA2872"/>
    <w:rsid w:val="00FA2AB0"/>
    <w:rsid w:val="00FA2E95"/>
    <w:rsid w:val="00FA3522"/>
    <w:rsid w:val="00FA396E"/>
    <w:rsid w:val="00FA3C84"/>
    <w:rsid w:val="00FA45EB"/>
    <w:rsid w:val="00FA46FA"/>
    <w:rsid w:val="00FA4787"/>
    <w:rsid w:val="00FA4820"/>
    <w:rsid w:val="00FA4AB9"/>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29A"/>
    <w:rsid w:val="00FA76DE"/>
    <w:rsid w:val="00FA790C"/>
    <w:rsid w:val="00FA79E0"/>
    <w:rsid w:val="00FA7A20"/>
    <w:rsid w:val="00FA7AA6"/>
    <w:rsid w:val="00FA7BF4"/>
    <w:rsid w:val="00FA7C04"/>
    <w:rsid w:val="00FB007C"/>
    <w:rsid w:val="00FB0443"/>
    <w:rsid w:val="00FB06DD"/>
    <w:rsid w:val="00FB092A"/>
    <w:rsid w:val="00FB09F5"/>
    <w:rsid w:val="00FB0C8C"/>
    <w:rsid w:val="00FB108D"/>
    <w:rsid w:val="00FB1590"/>
    <w:rsid w:val="00FB15D5"/>
    <w:rsid w:val="00FB1694"/>
    <w:rsid w:val="00FB18E8"/>
    <w:rsid w:val="00FB1936"/>
    <w:rsid w:val="00FB19D1"/>
    <w:rsid w:val="00FB19D8"/>
    <w:rsid w:val="00FB1B4A"/>
    <w:rsid w:val="00FB1C18"/>
    <w:rsid w:val="00FB1EA9"/>
    <w:rsid w:val="00FB2025"/>
    <w:rsid w:val="00FB208E"/>
    <w:rsid w:val="00FB22E5"/>
    <w:rsid w:val="00FB24E1"/>
    <w:rsid w:val="00FB2864"/>
    <w:rsid w:val="00FB2F94"/>
    <w:rsid w:val="00FB3C60"/>
    <w:rsid w:val="00FB3CD6"/>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5E40"/>
    <w:rsid w:val="00FB6401"/>
    <w:rsid w:val="00FB68CE"/>
    <w:rsid w:val="00FB6B35"/>
    <w:rsid w:val="00FB6B9D"/>
    <w:rsid w:val="00FB6F83"/>
    <w:rsid w:val="00FB72CB"/>
    <w:rsid w:val="00FB77BB"/>
    <w:rsid w:val="00FB78A0"/>
    <w:rsid w:val="00FB7A9C"/>
    <w:rsid w:val="00FC01CD"/>
    <w:rsid w:val="00FC0575"/>
    <w:rsid w:val="00FC0670"/>
    <w:rsid w:val="00FC0AB4"/>
    <w:rsid w:val="00FC0B9B"/>
    <w:rsid w:val="00FC0DFD"/>
    <w:rsid w:val="00FC0E12"/>
    <w:rsid w:val="00FC1711"/>
    <w:rsid w:val="00FC1766"/>
    <w:rsid w:val="00FC1859"/>
    <w:rsid w:val="00FC1870"/>
    <w:rsid w:val="00FC193F"/>
    <w:rsid w:val="00FC19D3"/>
    <w:rsid w:val="00FC1DA4"/>
    <w:rsid w:val="00FC1E8C"/>
    <w:rsid w:val="00FC2075"/>
    <w:rsid w:val="00FC22FE"/>
    <w:rsid w:val="00FC23FA"/>
    <w:rsid w:val="00FC26D8"/>
    <w:rsid w:val="00FC2742"/>
    <w:rsid w:val="00FC2B26"/>
    <w:rsid w:val="00FC2D2D"/>
    <w:rsid w:val="00FC2F26"/>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72B"/>
    <w:rsid w:val="00FC5E71"/>
    <w:rsid w:val="00FC5EA2"/>
    <w:rsid w:val="00FC61CA"/>
    <w:rsid w:val="00FC645D"/>
    <w:rsid w:val="00FC6546"/>
    <w:rsid w:val="00FC65A0"/>
    <w:rsid w:val="00FC6806"/>
    <w:rsid w:val="00FC6B41"/>
    <w:rsid w:val="00FC6BA7"/>
    <w:rsid w:val="00FC7192"/>
    <w:rsid w:val="00FC7275"/>
    <w:rsid w:val="00FC7308"/>
    <w:rsid w:val="00FC7401"/>
    <w:rsid w:val="00FC7BDA"/>
    <w:rsid w:val="00FC7D47"/>
    <w:rsid w:val="00FC7F93"/>
    <w:rsid w:val="00FD02E3"/>
    <w:rsid w:val="00FD04CC"/>
    <w:rsid w:val="00FD04F5"/>
    <w:rsid w:val="00FD0630"/>
    <w:rsid w:val="00FD0981"/>
    <w:rsid w:val="00FD10D2"/>
    <w:rsid w:val="00FD111E"/>
    <w:rsid w:val="00FD1423"/>
    <w:rsid w:val="00FD14E4"/>
    <w:rsid w:val="00FD1755"/>
    <w:rsid w:val="00FD1F36"/>
    <w:rsid w:val="00FD20B2"/>
    <w:rsid w:val="00FD20EA"/>
    <w:rsid w:val="00FD2152"/>
    <w:rsid w:val="00FD2804"/>
    <w:rsid w:val="00FD282A"/>
    <w:rsid w:val="00FD2A71"/>
    <w:rsid w:val="00FD2C10"/>
    <w:rsid w:val="00FD2CAA"/>
    <w:rsid w:val="00FD2D7C"/>
    <w:rsid w:val="00FD30CE"/>
    <w:rsid w:val="00FD31A9"/>
    <w:rsid w:val="00FD3618"/>
    <w:rsid w:val="00FD367D"/>
    <w:rsid w:val="00FD3905"/>
    <w:rsid w:val="00FD4437"/>
    <w:rsid w:val="00FD4620"/>
    <w:rsid w:val="00FD48FE"/>
    <w:rsid w:val="00FD4CC0"/>
    <w:rsid w:val="00FD4D83"/>
    <w:rsid w:val="00FD5209"/>
    <w:rsid w:val="00FD52F0"/>
    <w:rsid w:val="00FD552E"/>
    <w:rsid w:val="00FD583D"/>
    <w:rsid w:val="00FD59EE"/>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8AD"/>
    <w:rsid w:val="00FD794E"/>
    <w:rsid w:val="00FD7F6A"/>
    <w:rsid w:val="00FE02AE"/>
    <w:rsid w:val="00FE04B6"/>
    <w:rsid w:val="00FE05DD"/>
    <w:rsid w:val="00FE05E5"/>
    <w:rsid w:val="00FE0657"/>
    <w:rsid w:val="00FE0C5E"/>
    <w:rsid w:val="00FE0C77"/>
    <w:rsid w:val="00FE125E"/>
    <w:rsid w:val="00FE1326"/>
    <w:rsid w:val="00FE1729"/>
    <w:rsid w:val="00FE1B2D"/>
    <w:rsid w:val="00FE20AB"/>
    <w:rsid w:val="00FE22FE"/>
    <w:rsid w:val="00FE257D"/>
    <w:rsid w:val="00FE2B7B"/>
    <w:rsid w:val="00FE2BCC"/>
    <w:rsid w:val="00FE2E14"/>
    <w:rsid w:val="00FE2FBC"/>
    <w:rsid w:val="00FE3100"/>
    <w:rsid w:val="00FE3439"/>
    <w:rsid w:val="00FE34D4"/>
    <w:rsid w:val="00FE3768"/>
    <w:rsid w:val="00FE3D36"/>
    <w:rsid w:val="00FE4913"/>
    <w:rsid w:val="00FE4B7F"/>
    <w:rsid w:val="00FE4E09"/>
    <w:rsid w:val="00FE5172"/>
    <w:rsid w:val="00FE5410"/>
    <w:rsid w:val="00FE5470"/>
    <w:rsid w:val="00FE56B2"/>
    <w:rsid w:val="00FE56D7"/>
    <w:rsid w:val="00FE5977"/>
    <w:rsid w:val="00FE605C"/>
    <w:rsid w:val="00FE627C"/>
    <w:rsid w:val="00FE6DEC"/>
    <w:rsid w:val="00FE74E2"/>
    <w:rsid w:val="00FE74FC"/>
    <w:rsid w:val="00FE761D"/>
    <w:rsid w:val="00FE76FA"/>
    <w:rsid w:val="00FE78B9"/>
    <w:rsid w:val="00FE79A8"/>
    <w:rsid w:val="00FE7B08"/>
    <w:rsid w:val="00FE7C3E"/>
    <w:rsid w:val="00FE7CD4"/>
    <w:rsid w:val="00FE7F00"/>
    <w:rsid w:val="00FE7FD1"/>
    <w:rsid w:val="00FF01C5"/>
    <w:rsid w:val="00FF0224"/>
    <w:rsid w:val="00FF0474"/>
    <w:rsid w:val="00FF047E"/>
    <w:rsid w:val="00FF0502"/>
    <w:rsid w:val="00FF0B3B"/>
    <w:rsid w:val="00FF0BBB"/>
    <w:rsid w:val="00FF10CD"/>
    <w:rsid w:val="00FF1347"/>
    <w:rsid w:val="00FF1455"/>
    <w:rsid w:val="00FF1716"/>
    <w:rsid w:val="00FF1862"/>
    <w:rsid w:val="00FF1D92"/>
    <w:rsid w:val="00FF1E5F"/>
    <w:rsid w:val="00FF2077"/>
    <w:rsid w:val="00FF2362"/>
    <w:rsid w:val="00FF25D3"/>
    <w:rsid w:val="00FF2A88"/>
    <w:rsid w:val="00FF2BF2"/>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49"/>
    <w:rsid w:val="00FF71E3"/>
    <w:rsid w:val="00FF7441"/>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70FEB"/>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character" w:customStyle="1" w:styleId="fontstyle01">
    <w:name w:val="fontstyle01"/>
    <w:basedOn w:val="DefaultParagraphFont"/>
    <w:rsid w:val="00D815DD"/>
    <w:rPr>
      <w:rFonts w:ascii="Helvetica-Bold" w:hAnsi="Helvetica-Bold" w:hint="default"/>
      <w:b/>
      <w:bCs/>
      <w:i w:val="0"/>
      <w:iCs w:val="0"/>
      <w:color w:val="000000"/>
      <w:sz w:val="20"/>
      <w:szCs w:val="20"/>
    </w:rPr>
  </w:style>
  <w:style w:type="paragraph" w:customStyle="1" w:styleId="N1">
    <w:name w:val="N1"/>
    <w:basedOn w:val="Normal"/>
    <w:link w:val="N1Char"/>
    <w:qFormat/>
    <w:rsid w:val="00EC659C"/>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EC659C"/>
    <w:rPr>
      <w:rFonts w:asciiTheme="minorHAnsi" w:eastAsiaTheme="minorEastAsia" w:hAnsiTheme="minorHAnsi" w:cstheme="minorHAnsi"/>
      <w:sz w:val="22"/>
      <w:szCs w:val="22"/>
      <w:lang w:eastAsia="ko-KR" w:bidi="hi-IN"/>
    </w:rPr>
  </w:style>
  <w:style w:type="paragraph" w:styleId="NoSpacing">
    <w:name w:val="No Spacing"/>
    <w:uiPriority w:val="1"/>
    <w:qFormat/>
    <w:rsid w:val="0085238E"/>
    <w:pPr>
      <w:overflowPunct w:val="0"/>
      <w:autoSpaceDE w:val="0"/>
      <w:autoSpaceDN w:val="0"/>
      <w:adjustRightInd w:val="0"/>
      <w:textAlignment w:val="baseline"/>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1416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56808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40701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47389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463883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478796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308540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13986">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763726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7156424">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64E4F42-DFF1-438F-8C9B-E1F5AC87C200}">
  <ds:schemaRefs>
    <ds:schemaRef ds:uri="http://schemas.openxmlformats.org/officeDocument/2006/bibliography"/>
  </ds:schemaRefs>
</ds:datastoreItem>
</file>

<file path=customXml/itemProps5.xml><?xml version="1.0" encoding="utf-8"?>
<ds:datastoreItem xmlns:ds="http://schemas.openxmlformats.org/officeDocument/2006/customXml" ds:itemID="{2A235F16-60F0-4FB2-9E35-D030D9FAB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6705</TotalTime>
  <Pages>1</Pages>
  <Words>3319</Words>
  <Characters>18922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22197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735</cp:revision>
  <cp:lastPrinted>2011-11-10T14:49:00Z</cp:lastPrinted>
  <dcterms:created xsi:type="dcterms:W3CDTF">2019-03-28T20:40:00Z</dcterms:created>
  <dcterms:modified xsi:type="dcterms:W3CDTF">2019-10-04T21:43:00Z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ca9d85f3-b25c-466b-aedc-e2738387c23e</vt:lpwstr>
  </property>
  <property fmtid="{D5CDD505-2E9C-101B-9397-08002B2CF9AE}" pid="6" name="CTP_TimeStamp">
    <vt:lpwstr>2019-03-28 12:03:58Z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